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DA25D" w14:textId="628BBDDE" w:rsidR="00BD0DAB" w:rsidRPr="00BD0DAB" w:rsidRDefault="00BD0DAB" w:rsidP="00DB5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D0DAB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Informații</w:t>
      </w:r>
      <w:proofErr w:type="spellEnd"/>
      <w:r w:rsidRPr="00BD0D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post </w:t>
      </w:r>
      <w:proofErr w:type="spellStart"/>
      <w:r w:rsidR="0062485B">
        <w:rPr>
          <w:rFonts w:ascii="Times New Roman" w:eastAsia="Times New Roman" w:hAnsi="Times New Roman" w:cs="Times New Roman"/>
          <w:sz w:val="24"/>
          <w:szCs w:val="24"/>
          <w:lang w:eastAsia="hu-HU"/>
        </w:rPr>
        <w:t>Asistent</w:t>
      </w:r>
      <w:proofErr w:type="spellEnd"/>
      <w:r w:rsidR="006248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2485B">
        <w:rPr>
          <w:rFonts w:ascii="Times New Roman" w:eastAsia="Times New Roman" w:hAnsi="Times New Roman" w:cs="Times New Roman"/>
          <w:sz w:val="24"/>
          <w:szCs w:val="24"/>
          <w:lang w:eastAsia="hu-HU"/>
        </w:rPr>
        <w:t>perioada</w:t>
      </w:r>
      <w:proofErr w:type="spellEnd"/>
      <w:r w:rsidR="006248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2485B">
        <w:rPr>
          <w:rFonts w:ascii="Times New Roman" w:eastAsia="Times New Roman" w:hAnsi="Times New Roman" w:cs="Times New Roman"/>
          <w:sz w:val="24"/>
          <w:szCs w:val="24"/>
          <w:lang w:eastAsia="hu-HU"/>
        </w:rPr>
        <w:t>nedeterminata</w:t>
      </w:r>
      <w:proofErr w:type="spellEnd"/>
      <w:r w:rsidR="00C778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778D1">
        <w:rPr>
          <w:rFonts w:ascii="Times New Roman" w:eastAsia="Times New Roman" w:hAnsi="Times New Roman" w:cs="Times New Roman"/>
          <w:sz w:val="24"/>
          <w:szCs w:val="24"/>
          <w:lang w:eastAsia="hu-HU"/>
        </w:rPr>
        <w:t>poz</w:t>
      </w:r>
      <w:proofErr w:type="spellEnd"/>
      <w:r w:rsidR="00C778D1">
        <w:rPr>
          <w:rFonts w:ascii="Times New Roman" w:eastAsia="Times New Roman" w:hAnsi="Times New Roman" w:cs="Times New Roman"/>
          <w:sz w:val="24"/>
          <w:szCs w:val="24"/>
          <w:lang w:eastAsia="hu-HU"/>
        </w:rPr>
        <w:t>. 3</w:t>
      </w:r>
      <w:r w:rsidR="00BF0CE5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</w:p>
    <w:tbl>
      <w:tblPr>
        <w:tblW w:w="4927" w:type="pct"/>
        <w:tblCellSpacing w:w="15" w:type="dxa"/>
        <w:tblInd w:w="75" w:type="dxa"/>
        <w:tblBorders>
          <w:top w:val="single" w:sz="6" w:space="0" w:color="33CCFF"/>
          <w:left w:val="single" w:sz="6" w:space="0" w:color="33CCFF"/>
          <w:bottom w:val="single" w:sz="6" w:space="0" w:color="33CCFF"/>
          <w:right w:val="single" w:sz="6" w:space="0" w:color="33CC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0"/>
        <w:gridCol w:w="5456"/>
      </w:tblGrid>
      <w:tr w:rsidR="00BD0DAB" w:rsidRPr="00BD0DAB" w14:paraId="31D10F7E" w14:textId="77777777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A9B74" w14:textId="77777777" w:rsidR="00BD0DAB" w:rsidRPr="003472A0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Universitatea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AB0E4" w14:textId="77777777" w:rsidR="00BD0DAB" w:rsidRPr="00BD0DAB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D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UNIVERSITATEA CREŞTINĂ "PARTIUM" DIN ORADEA</w:t>
            </w:r>
          </w:p>
        </w:tc>
      </w:tr>
      <w:tr w:rsidR="00BD0DAB" w:rsidRPr="00BD0DAB" w14:paraId="5810C387" w14:textId="77777777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C277F" w14:textId="77777777" w:rsidR="00BD0DAB" w:rsidRPr="003472A0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Facultatea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3FAFE" w14:textId="77777777" w:rsidR="00BD0DAB" w:rsidRPr="00863888" w:rsidRDefault="00863888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Litere şi Arte</w:t>
            </w:r>
          </w:p>
        </w:tc>
      </w:tr>
      <w:tr w:rsidR="00BD0DAB" w:rsidRPr="00BD0DAB" w14:paraId="4FE1943D" w14:textId="77777777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A0968" w14:textId="77777777" w:rsidR="00BD0DAB" w:rsidRPr="003472A0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Departament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79BD1" w14:textId="77777777" w:rsidR="00BD0DAB" w:rsidRPr="00BD0DAB" w:rsidRDefault="00CF4324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Arte</w:t>
            </w:r>
            <w:proofErr w:type="spellEnd"/>
          </w:p>
        </w:tc>
      </w:tr>
      <w:tr w:rsidR="00BD0DAB" w:rsidRPr="00BD0DAB" w14:paraId="4E64465E" w14:textId="77777777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0D6E8" w14:textId="77777777" w:rsidR="00BD0DAB" w:rsidRPr="003472A0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Poziția în statul de funcții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14796" w14:textId="2F1E58CD" w:rsidR="00BD0DAB" w:rsidRPr="00BD0DAB" w:rsidRDefault="00C778D1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BF0CE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927494" w:rsidRPr="00927494" w14:paraId="1BFA7A0E" w14:textId="77777777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C6E2B" w14:textId="77777777" w:rsidR="00BD0DAB" w:rsidRPr="003472A0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Funcție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B68A6" w14:textId="77777777" w:rsidR="00BD0DAB" w:rsidRPr="00927494" w:rsidRDefault="00A92CE0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Asistent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Universitar</w:t>
            </w:r>
            <w:proofErr w:type="spellEnd"/>
          </w:p>
        </w:tc>
      </w:tr>
      <w:tr w:rsidR="00BD0DAB" w:rsidRPr="00BD0DAB" w14:paraId="20E28BAE" w14:textId="77777777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92514" w14:textId="77777777" w:rsidR="00BD0DAB" w:rsidRPr="003472A0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47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Disciplinele</w:t>
            </w:r>
            <w:proofErr w:type="spellEnd"/>
            <w:r w:rsidRPr="00347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din </w:t>
            </w:r>
            <w:proofErr w:type="spellStart"/>
            <w:r w:rsidRPr="00347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planul</w:t>
            </w:r>
            <w:proofErr w:type="spellEnd"/>
            <w:r w:rsidRPr="00347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de învățământ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9D508" w14:textId="77777777" w:rsidR="00B67659" w:rsidRDefault="00BF0CE5" w:rsidP="00BF0CE5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BF0CE5">
              <w:rPr>
                <w:rFonts w:asciiTheme="majorBidi" w:hAnsiTheme="majorBidi" w:cstheme="majorBidi"/>
              </w:rPr>
              <w:t>Anatomie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artistică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</w:p>
          <w:p w14:paraId="315D3D98" w14:textId="0D3E7FA8" w:rsidR="00BF0CE5" w:rsidRDefault="00B67659" w:rsidP="00BF0CE5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BF0CE5">
              <w:rPr>
                <w:rFonts w:asciiTheme="majorBidi" w:hAnsiTheme="majorBidi" w:cstheme="majorBidi"/>
              </w:rPr>
              <w:t>Introducere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in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structuri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audio-vizuale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</w:p>
          <w:p w14:paraId="631C96B5" w14:textId="3E0F8FB2" w:rsidR="00B67659" w:rsidRDefault="00B67659" w:rsidP="00BF0CE5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Studiul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culorii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pentru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grafica</w:t>
            </w:r>
            <w:proofErr w:type="spellEnd"/>
          </w:p>
          <w:p w14:paraId="76087B39" w14:textId="3799807B" w:rsidR="00B67659" w:rsidRDefault="00B67659" w:rsidP="00BF0CE5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Morfologia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corpului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uman</w:t>
            </w:r>
            <w:proofErr w:type="spellEnd"/>
          </w:p>
          <w:p w14:paraId="16E2D0EB" w14:textId="34B73FD7" w:rsidR="00B67659" w:rsidRDefault="00B67659" w:rsidP="00BF0CE5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BF0CE5">
              <w:rPr>
                <w:rFonts w:asciiTheme="majorBidi" w:hAnsiTheme="majorBidi" w:cstheme="majorBidi"/>
              </w:rPr>
              <w:t>Perspectivă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- </w:t>
            </w:r>
            <w:proofErr w:type="spellStart"/>
            <w:r w:rsidRPr="00BF0CE5">
              <w:rPr>
                <w:rFonts w:asciiTheme="majorBidi" w:hAnsiTheme="majorBidi" w:cstheme="majorBidi"/>
              </w:rPr>
              <w:t>geometrie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descriptivă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</w:p>
          <w:p w14:paraId="5846276C" w14:textId="348E0BAD" w:rsidR="00B67659" w:rsidRDefault="00B67659" w:rsidP="00BF0CE5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BF0CE5">
              <w:rPr>
                <w:rFonts w:asciiTheme="majorBidi" w:hAnsiTheme="majorBidi" w:cstheme="majorBidi"/>
              </w:rPr>
              <w:t>Procesarea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imaginii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pe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calculator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2</w:t>
            </w:r>
          </w:p>
          <w:p w14:paraId="10F8FA98" w14:textId="1FC8D52E" w:rsidR="00B67659" w:rsidRDefault="00B67659" w:rsidP="00BF0CE5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BF0CE5">
              <w:rPr>
                <w:rFonts w:asciiTheme="majorBidi" w:hAnsiTheme="majorBidi" w:cstheme="majorBidi"/>
              </w:rPr>
              <w:t>Investigații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alternative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în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desenul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pt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="0086215F">
              <w:rPr>
                <w:rFonts w:asciiTheme="majorBidi" w:hAnsiTheme="majorBidi" w:cstheme="majorBidi"/>
              </w:rPr>
              <w:t>g</w:t>
            </w:r>
            <w:r w:rsidRPr="00BF0CE5">
              <w:rPr>
                <w:rFonts w:asciiTheme="majorBidi" w:hAnsiTheme="majorBidi" w:cstheme="majorBidi"/>
              </w:rPr>
              <w:t>rafică</w:t>
            </w:r>
            <w:proofErr w:type="spellEnd"/>
            <w:r>
              <w:rPr>
                <w:rFonts w:asciiTheme="majorBidi" w:hAnsiTheme="majorBidi" w:cstheme="majorBidi"/>
              </w:rPr>
              <w:t xml:space="preserve"> 1</w:t>
            </w:r>
          </w:p>
          <w:p w14:paraId="46C7D38D" w14:textId="032D6483" w:rsidR="00B67659" w:rsidRDefault="00B67659" w:rsidP="00BF0CE5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BF0CE5">
              <w:rPr>
                <w:rFonts w:asciiTheme="majorBidi" w:hAnsiTheme="majorBidi" w:cstheme="majorBidi"/>
              </w:rPr>
              <w:t>Investigații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alternative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în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desenul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pt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="0086215F">
              <w:rPr>
                <w:rFonts w:asciiTheme="majorBidi" w:hAnsiTheme="majorBidi" w:cstheme="majorBidi"/>
              </w:rPr>
              <w:t>g</w:t>
            </w:r>
            <w:r w:rsidRPr="00BF0CE5">
              <w:rPr>
                <w:rFonts w:asciiTheme="majorBidi" w:hAnsiTheme="majorBidi" w:cstheme="majorBidi"/>
              </w:rPr>
              <w:t>rafică</w:t>
            </w:r>
            <w:proofErr w:type="spellEnd"/>
            <w:r>
              <w:rPr>
                <w:rFonts w:asciiTheme="majorBidi" w:hAnsiTheme="majorBidi" w:cstheme="majorBidi"/>
              </w:rPr>
              <w:t xml:space="preserve"> 2</w:t>
            </w:r>
          </w:p>
          <w:p w14:paraId="5D0F3F73" w14:textId="60A17A50" w:rsidR="00B67659" w:rsidRDefault="00B67659" w:rsidP="00BF0CE5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BF0CE5">
              <w:rPr>
                <w:rFonts w:asciiTheme="majorBidi" w:hAnsiTheme="majorBidi" w:cstheme="majorBidi"/>
              </w:rPr>
              <w:t>Investigații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alternative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în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desenul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pt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="0086215F">
              <w:rPr>
                <w:rFonts w:asciiTheme="majorBidi" w:hAnsiTheme="majorBidi" w:cstheme="majorBidi"/>
              </w:rPr>
              <w:t>g</w:t>
            </w:r>
            <w:r w:rsidRPr="00BF0CE5">
              <w:rPr>
                <w:rFonts w:asciiTheme="majorBidi" w:hAnsiTheme="majorBidi" w:cstheme="majorBidi"/>
              </w:rPr>
              <w:t>rafică</w:t>
            </w:r>
            <w:proofErr w:type="spellEnd"/>
            <w:r>
              <w:rPr>
                <w:rFonts w:asciiTheme="majorBidi" w:hAnsiTheme="majorBidi" w:cstheme="majorBidi"/>
              </w:rPr>
              <w:t xml:space="preserve"> 3</w:t>
            </w:r>
          </w:p>
          <w:p w14:paraId="75AF88EC" w14:textId="41B3D67C" w:rsidR="00B67659" w:rsidRDefault="00B67659" w:rsidP="00BF0CE5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BF0CE5">
              <w:rPr>
                <w:rFonts w:asciiTheme="majorBidi" w:hAnsiTheme="majorBidi" w:cstheme="majorBidi"/>
              </w:rPr>
              <w:t>Investigații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alternative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în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desenul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pt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="0086215F">
              <w:rPr>
                <w:rFonts w:asciiTheme="majorBidi" w:hAnsiTheme="majorBidi" w:cstheme="majorBidi"/>
              </w:rPr>
              <w:t>g</w:t>
            </w:r>
            <w:r w:rsidRPr="00BF0CE5">
              <w:rPr>
                <w:rFonts w:asciiTheme="majorBidi" w:hAnsiTheme="majorBidi" w:cstheme="majorBidi"/>
              </w:rPr>
              <w:t>rafică</w:t>
            </w:r>
            <w:proofErr w:type="spellEnd"/>
            <w:r>
              <w:rPr>
                <w:rFonts w:asciiTheme="majorBidi" w:hAnsiTheme="majorBidi" w:cstheme="majorBidi"/>
              </w:rPr>
              <w:t xml:space="preserve"> 4</w:t>
            </w:r>
          </w:p>
          <w:p w14:paraId="4FACC855" w14:textId="328E4949" w:rsidR="00B67659" w:rsidRPr="00BF0CE5" w:rsidRDefault="00B67659" w:rsidP="00BF0CE5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BF0CE5">
              <w:rPr>
                <w:rFonts w:asciiTheme="majorBidi" w:hAnsiTheme="majorBidi" w:cstheme="majorBidi"/>
              </w:rPr>
              <w:t>Studiul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culorii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și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formei</w:t>
            </w:r>
            <w:proofErr w:type="spellEnd"/>
          </w:p>
          <w:p w14:paraId="6110C20A" w14:textId="77777777" w:rsidR="00BF0CE5" w:rsidRPr="00BF0CE5" w:rsidRDefault="00BF0CE5" w:rsidP="00BF0CE5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BF0CE5">
              <w:rPr>
                <w:rFonts w:asciiTheme="majorBidi" w:hAnsiTheme="majorBidi" w:cstheme="majorBidi"/>
              </w:rPr>
              <w:t>Estetica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artelor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vizuale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</w:p>
          <w:p w14:paraId="65F30359" w14:textId="2BE1F5ED" w:rsidR="00BF0CE5" w:rsidRPr="00BF0CE5" w:rsidRDefault="00BF0CE5" w:rsidP="00BF0CE5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BF0CE5">
              <w:rPr>
                <w:rFonts w:asciiTheme="majorBidi" w:hAnsiTheme="majorBidi" w:cstheme="majorBidi"/>
              </w:rPr>
              <w:t>Investigații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alternative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în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desenul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F0CE5">
              <w:rPr>
                <w:rFonts w:asciiTheme="majorBidi" w:hAnsiTheme="majorBidi" w:cstheme="majorBidi"/>
              </w:rPr>
              <w:t>pt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. foto-video </w:t>
            </w:r>
            <w:r w:rsidR="00B67659">
              <w:rPr>
                <w:rFonts w:asciiTheme="majorBidi" w:hAnsiTheme="majorBidi" w:cstheme="majorBidi"/>
              </w:rPr>
              <w:t>2</w:t>
            </w:r>
          </w:p>
          <w:p w14:paraId="3BF42956" w14:textId="35DAEF2D" w:rsidR="00BF6D14" w:rsidRPr="00832DF5" w:rsidRDefault="00BF0CE5" w:rsidP="00BF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F0CE5">
              <w:rPr>
                <w:rFonts w:asciiTheme="majorBidi" w:hAnsiTheme="majorBidi" w:cstheme="majorBidi"/>
              </w:rPr>
              <w:t>Modelare</w:t>
            </w:r>
            <w:proofErr w:type="spellEnd"/>
            <w:r w:rsidRPr="00BF0CE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3D</w:t>
            </w:r>
          </w:p>
        </w:tc>
      </w:tr>
      <w:tr w:rsidR="00320536" w:rsidRPr="00320536" w14:paraId="42682162" w14:textId="77777777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557F8" w14:textId="6A24BAD8" w:rsidR="00BD0DAB" w:rsidRPr="003472A0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Domeniu stiintific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CA30F" w14:textId="77777777" w:rsidR="00BD0DAB" w:rsidRPr="00320536" w:rsidRDefault="00CF4324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vizuale</w:t>
            </w:r>
            <w:proofErr w:type="spellEnd"/>
          </w:p>
        </w:tc>
      </w:tr>
      <w:tr w:rsidR="00927494" w:rsidRPr="00927494" w14:paraId="35527E1D" w14:textId="77777777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58984" w14:textId="77777777" w:rsidR="00BD0DAB" w:rsidRPr="003472A0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Descriere post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9496C" w14:textId="77777777" w:rsidR="00BD0DAB" w:rsidRPr="00927494" w:rsidRDefault="006B14D4" w:rsidP="00CF4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9A1E23">
              <w:rPr>
                <w:rFonts w:ascii="Times New Roman" w:hAnsi="Times New Roman" w:cs="Times New Roman"/>
              </w:rPr>
              <w:t>Post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vacant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prevăzut</w:t>
            </w:r>
            <w:proofErr w:type="spellEnd"/>
            <w:r w:rsidRPr="009A1E23">
              <w:rPr>
                <w:rFonts w:ascii="Times New Roman" w:hAnsi="Times New Roman" w:cs="Times New Roman"/>
                <w:lang w:val="ro-RO"/>
              </w:rPr>
              <w:t xml:space="preserve"> în </w:t>
            </w:r>
            <w:proofErr w:type="spellStart"/>
            <w:r w:rsidRPr="009A1E23">
              <w:rPr>
                <w:rFonts w:ascii="Times New Roman" w:hAnsi="Times New Roman" w:cs="Times New Roman"/>
              </w:rPr>
              <w:t>Statul</w:t>
            </w:r>
            <w:proofErr w:type="spellEnd"/>
            <w:r w:rsidRPr="009A1E23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A1E23">
              <w:rPr>
                <w:rFonts w:ascii="Times New Roman" w:hAnsi="Times New Roman" w:cs="Times New Roman"/>
              </w:rPr>
              <w:t>fun</w:t>
            </w:r>
            <w:r>
              <w:rPr>
                <w:rFonts w:ascii="Times New Roman" w:hAnsi="Times New Roman" w:cs="Times New Roman"/>
              </w:rPr>
              <w:t>cții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Departamentului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CF4324">
              <w:rPr>
                <w:rFonts w:ascii="Times New Roman" w:hAnsi="Times New Roman" w:cs="Times New Roman"/>
              </w:rPr>
              <w:t>Arte</w:t>
            </w:r>
            <w:proofErr w:type="spellEnd"/>
            <w:r w:rsidRPr="009A1E23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9A1E23">
              <w:rPr>
                <w:rFonts w:ascii="Times New Roman" w:hAnsi="Times New Roman" w:cs="Times New Roman"/>
              </w:rPr>
              <w:t>cadrul</w:t>
            </w:r>
            <w:proofErr w:type="spellEnd"/>
            <w:r w:rsidRPr="009A1E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E23">
              <w:rPr>
                <w:rFonts w:ascii="Times New Roman" w:hAnsi="Times New Roman" w:cs="Times New Roman"/>
              </w:rPr>
              <w:t>Facultății</w:t>
            </w:r>
            <w:proofErr w:type="spellEnd"/>
            <w:r w:rsidRPr="009A1E23">
              <w:rPr>
                <w:rFonts w:ascii="Times New Roman" w:hAnsi="Times New Roman" w:cs="Times New Roman"/>
              </w:rPr>
              <w:t xml:space="preserve"> de </w:t>
            </w:r>
            <w:r>
              <w:rPr>
                <w:rFonts w:ascii="Times New Roman" w:hAnsi="Times New Roman" w:cs="Times New Roman"/>
              </w:rPr>
              <w:t>Litere şi Arte</w:t>
            </w:r>
            <w:r w:rsidRPr="009A1E2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A1E23">
              <w:rPr>
                <w:rFonts w:ascii="Times New Roman" w:hAnsi="Times New Roman" w:cs="Times New Roman"/>
              </w:rPr>
              <w:t>Disciplinele</w:t>
            </w:r>
            <w:proofErr w:type="spellEnd"/>
            <w:r w:rsidRPr="009A1E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E23">
              <w:rPr>
                <w:rFonts w:ascii="Times New Roman" w:hAnsi="Times New Roman" w:cs="Times New Roman"/>
              </w:rPr>
              <w:t>aferente</w:t>
            </w:r>
            <w:proofErr w:type="spellEnd"/>
            <w:r w:rsidRPr="009A1E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E23">
              <w:rPr>
                <w:rFonts w:ascii="Times New Roman" w:hAnsi="Times New Roman" w:cs="Times New Roman"/>
              </w:rPr>
              <w:t>postului</w:t>
            </w:r>
            <w:proofErr w:type="spellEnd"/>
            <w:r w:rsidRPr="009A1E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E23">
              <w:rPr>
                <w:rFonts w:ascii="Times New Roman" w:hAnsi="Times New Roman" w:cs="Times New Roman"/>
              </w:rPr>
              <w:t>sunt</w:t>
            </w:r>
            <w:proofErr w:type="spellEnd"/>
            <w:r w:rsidRPr="009A1E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cuprinse</w:t>
            </w:r>
            <w:proofErr w:type="spellEnd"/>
            <w:r w:rsidRPr="009A1E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E23">
              <w:rPr>
                <w:rFonts w:ascii="Times New Roman" w:hAnsi="Times New Roman" w:cs="Times New Roman"/>
              </w:rPr>
              <w:t>în</w:t>
            </w:r>
            <w:proofErr w:type="spellEnd"/>
            <w:r w:rsidRPr="009A1E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E23">
              <w:rPr>
                <w:rFonts w:ascii="Times New Roman" w:hAnsi="Times New Roman" w:cs="Times New Roman"/>
              </w:rPr>
              <w:t>planul</w:t>
            </w:r>
            <w:proofErr w:type="spellEnd"/>
            <w:r w:rsidRPr="009A1E23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A1E23">
              <w:rPr>
                <w:rFonts w:ascii="Times New Roman" w:hAnsi="Times New Roman" w:cs="Times New Roman"/>
              </w:rPr>
              <w:t>învățământ</w:t>
            </w:r>
            <w:proofErr w:type="spellEnd"/>
            <w:r w:rsidRPr="009A1E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E23">
              <w:rPr>
                <w:rFonts w:ascii="Times New Roman" w:hAnsi="Times New Roman" w:cs="Times New Roman"/>
              </w:rPr>
              <w:t>al</w:t>
            </w:r>
            <w:proofErr w:type="spellEnd"/>
            <w:r w:rsidRPr="009A1E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E23">
              <w:rPr>
                <w:rFonts w:ascii="Times New Roman" w:hAnsi="Times New Roman" w:cs="Times New Roman"/>
              </w:rPr>
              <w:t>programului</w:t>
            </w:r>
            <w:proofErr w:type="spellEnd"/>
            <w:r w:rsidRPr="009A1E23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A1E23">
              <w:rPr>
                <w:rFonts w:ascii="Times New Roman" w:hAnsi="Times New Roman" w:cs="Times New Roman"/>
              </w:rPr>
              <w:t>studii</w:t>
            </w:r>
            <w:proofErr w:type="spellEnd"/>
            <w:r w:rsidRPr="009A1E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E23">
              <w:rPr>
                <w:rFonts w:ascii="Times New Roman" w:hAnsi="Times New Roman" w:cs="Times New Roman"/>
              </w:rPr>
              <w:t>universitare</w:t>
            </w:r>
            <w:proofErr w:type="spellEnd"/>
            <w:r w:rsidRPr="009A1E23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A1E23">
              <w:rPr>
                <w:rFonts w:ascii="Times New Roman" w:hAnsi="Times New Roman" w:cs="Times New Roman"/>
              </w:rPr>
              <w:t>licență</w:t>
            </w:r>
            <w:proofErr w:type="spellEnd"/>
            <w:r w:rsidRPr="009A1E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la</w:t>
            </w:r>
            <w:r w:rsidRPr="009A1E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E23">
              <w:rPr>
                <w:rFonts w:ascii="Times New Roman" w:hAnsi="Times New Roman" w:cs="Times New Roman"/>
              </w:rPr>
              <w:t>specializarea</w:t>
            </w:r>
            <w:proofErr w:type="spellEnd"/>
            <w:r w:rsidRPr="009A1E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4324">
              <w:rPr>
                <w:rFonts w:ascii="Times New Roman" w:hAnsi="Times New Roman" w:cs="Times New Roman"/>
              </w:rPr>
              <w:t>Arte</w:t>
            </w:r>
            <w:proofErr w:type="spellEnd"/>
            <w:r w:rsidR="00CF4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4324">
              <w:rPr>
                <w:rFonts w:ascii="Times New Roman" w:hAnsi="Times New Roman" w:cs="Times New Roman"/>
              </w:rPr>
              <w:t>plastice</w:t>
            </w:r>
            <w:proofErr w:type="spellEnd"/>
            <w:r w:rsidR="00CF432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F4324">
              <w:rPr>
                <w:rFonts w:ascii="Times New Roman" w:hAnsi="Times New Roman" w:cs="Times New Roman"/>
              </w:rPr>
              <w:t>Grafică</w:t>
            </w:r>
            <w:proofErr w:type="spellEnd"/>
            <w:r w:rsidR="00CF432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  <w:r w:rsidRPr="009A1E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7494" w:rsidRPr="00927494" w14:paraId="1EF31EC9" w14:textId="77777777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CFC1F" w14:textId="77777777" w:rsidR="00BD0DAB" w:rsidRPr="003472A0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Atributiile/activitatile aferente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10615" w14:textId="77777777" w:rsidR="00BD0DAB" w:rsidRPr="00927494" w:rsidRDefault="00FE0013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9A1E23">
              <w:rPr>
                <w:rFonts w:ascii="Times New Roman" w:hAnsi="Times New Roman" w:cs="Times New Roman"/>
              </w:rPr>
              <w:t xml:space="preserve">ctivități </w:t>
            </w:r>
            <w:r>
              <w:rPr>
                <w:rFonts w:ascii="Times New Roman" w:hAnsi="Times New Roman" w:cs="Times New Roman"/>
              </w:rPr>
              <w:t>didactice (</w:t>
            </w:r>
            <w:r w:rsidRPr="009A1E23">
              <w:rPr>
                <w:rFonts w:ascii="Times New Roman" w:hAnsi="Times New Roman" w:cs="Times New Roman"/>
              </w:rPr>
              <w:t>predare</w:t>
            </w:r>
            <w:r>
              <w:rPr>
                <w:rFonts w:ascii="Times New Roman" w:hAnsi="Times New Roman" w:cs="Times New Roman"/>
              </w:rPr>
              <w:t>, examinare, coordonare lucrări de licență și disertații</w:t>
            </w:r>
            <w:r w:rsidRPr="009A1E23">
              <w:rPr>
                <w:rFonts w:ascii="Times New Roman" w:hAnsi="Times New Roman" w:cs="Times New Roman"/>
              </w:rPr>
              <w:t xml:space="preserve">) și </w:t>
            </w:r>
            <w:r>
              <w:rPr>
                <w:rFonts w:ascii="Times New Roman" w:hAnsi="Times New Roman" w:cs="Times New Roman"/>
              </w:rPr>
              <w:t xml:space="preserve">de cercetare, precum și </w:t>
            </w:r>
            <w:r w:rsidRPr="009A1E23">
              <w:rPr>
                <w:rFonts w:ascii="Times New Roman" w:hAnsi="Times New Roman" w:cs="Times New Roman"/>
              </w:rPr>
              <w:t>ac</w:t>
            </w:r>
            <w:r>
              <w:rPr>
                <w:rFonts w:ascii="Times New Roman" w:hAnsi="Times New Roman" w:cs="Times New Roman"/>
              </w:rPr>
              <w:t xml:space="preserve">țiuni de promovare a </w:t>
            </w:r>
            <w:r w:rsidRPr="009A1E23">
              <w:rPr>
                <w:rFonts w:ascii="Times New Roman" w:hAnsi="Times New Roman" w:cs="Times New Roman"/>
              </w:rPr>
              <w:t>specializărilor</w:t>
            </w:r>
            <w:r>
              <w:rPr>
                <w:rFonts w:ascii="Times New Roman" w:hAnsi="Times New Roman" w:cs="Times New Roman"/>
              </w:rPr>
              <w:t xml:space="preserve"> din cadrul postului.</w:t>
            </w:r>
          </w:p>
        </w:tc>
      </w:tr>
      <w:tr w:rsidR="00927494" w:rsidRPr="00927494" w14:paraId="5405B137" w14:textId="77777777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0BF9C" w14:textId="77777777" w:rsidR="00BD0DAB" w:rsidRPr="003472A0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Tematica probelor de concurs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3C587" w14:textId="77777777" w:rsidR="003C2B24" w:rsidRDefault="003C2B24" w:rsidP="003C2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23">
              <w:rPr>
                <w:rFonts w:ascii="Times New Roman" w:hAnsi="Times New Roman" w:cs="Times New Roman"/>
              </w:rPr>
              <w:t>Concurs de dosare și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1E23">
              <w:rPr>
                <w:rFonts w:ascii="Times New Roman" w:hAnsi="Times New Roman" w:cs="Times New Roman"/>
              </w:rPr>
              <w:t>susținerea unei prelegeri publice</w:t>
            </w:r>
            <w:r>
              <w:rPr>
                <w:rFonts w:ascii="Times New Roman" w:hAnsi="Times New Roman" w:cs="Times New Roman"/>
              </w:rPr>
              <w:t xml:space="preserve"> de 45 minute.</w:t>
            </w:r>
            <w:r>
              <w:rPr>
                <w:rFonts w:ascii="Times New Roman" w:hAnsi="Times New Roman" w:cs="Times New Roman"/>
                <w:sz w:val="24"/>
                <w:szCs w:val="24"/>
                <w:lang w:val="ro-RO" w:eastAsia="hu-HU"/>
              </w:rPr>
              <w:t xml:space="preserve"> În cadrul prelegerii candidatul prezintă cele mai semnificative rezultate profesionale anterioare şi planul de dezvoltare a carierei universitare. De asemenea,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Pr="00C821E4">
              <w:rPr>
                <w:rFonts w:ascii="Times New Roman" w:hAnsi="Times New Roman" w:cs="Times New Roman"/>
              </w:rPr>
              <w:t>ematică poate fi extrasă din programa analitică a unuia din cursurile aferente postului vacant.</w:t>
            </w:r>
          </w:p>
          <w:p w14:paraId="7FED7746" w14:textId="77777777" w:rsidR="008A6652" w:rsidRPr="00D64218" w:rsidRDefault="003C2B24" w:rsidP="0094511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Pentru candidaţii care nu provin din învăţământul superior este necesară susţinerea unui curs, în faţa studenţilor, în prezenţa comisiei de concurs.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cursului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anunţă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candidaţilor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înainte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susţinere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7494" w:rsidRPr="00927494" w14:paraId="132A805F" w14:textId="77777777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C7467" w14:textId="77777777" w:rsidR="00BD0DAB" w:rsidRPr="003472A0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Descrierea procedurii de concurs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A830F" w14:textId="77777777" w:rsidR="003C2B24" w:rsidRDefault="003C2B24" w:rsidP="003C2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23">
              <w:rPr>
                <w:rFonts w:ascii="Times New Roman" w:hAnsi="Times New Roman" w:cs="Times New Roman"/>
              </w:rPr>
              <w:t xml:space="preserve">Dosarul de concurs </w:t>
            </w:r>
            <w:r>
              <w:rPr>
                <w:rFonts w:ascii="Times New Roman" w:hAnsi="Times New Roman" w:cs="Times New Roman"/>
              </w:rPr>
              <w:t xml:space="preserve">al candidaților </w:t>
            </w:r>
            <w:r w:rsidRPr="009A1E23">
              <w:rPr>
                <w:rFonts w:ascii="Times New Roman" w:hAnsi="Times New Roman" w:cs="Times New Roman"/>
              </w:rPr>
              <w:t>este transmis membrilor comisiei de concurs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E42C92B" w14:textId="77777777" w:rsidR="003C2B24" w:rsidRDefault="003C2B24" w:rsidP="003C2B2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raportul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comisiei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concurs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evaluează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dosarul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1E23">
              <w:rPr>
                <w:rFonts w:ascii="Times New Roman" w:hAnsi="Times New Roman" w:cs="Times New Roman"/>
              </w:rPr>
              <w:t>fiec</w:t>
            </w:r>
            <w:r>
              <w:rPr>
                <w:rFonts w:ascii="Times New Roman" w:hAnsi="Times New Roman" w:cs="Times New Roman"/>
              </w:rPr>
              <w:t>ărui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candidat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didactică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62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ştiinţifică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candidatului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prelegerea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susţinută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acesta.</w:t>
            </w:r>
          </w:p>
          <w:p w14:paraId="032C2D9F" w14:textId="77777777" w:rsidR="003C2B24" w:rsidRDefault="003C2B24" w:rsidP="003C2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Comisia decide, cu majoritate de voturi, să recomande unul dintre candidaţi în vederea ocupării postului.</w:t>
            </w:r>
          </w:p>
          <w:p w14:paraId="50DEECAD" w14:textId="77777777" w:rsidR="00BD0DAB" w:rsidRPr="00927494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608B669F" w14:textId="77777777" w:rsidR="00980092" w:rsidRDefault="00980092" w:rsidP="00DB531C">
      <w:pPr>
        <w:spacing w:after="0" w:line="240" w:lineRule="auto"/>
        <w:jc w:val="both"/>
      </w:pPr>
      <w:bookmarkStart w:id="0" w:name="_GoBack"/>
      <w:bookmarkEnd w:id="0"/>
    </w:p>
    <w:sectPr w:rsidR="00980092" w:rsidSect="00D53A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AB"/>
    <w:rsid w:val="00111287"/>
    <w:rsid w:val="00121BC5"/>
    <w:rsid w:val="002711F9"/>
    <w:rsid w:val="002E29ED"/>
    <w:rsid w:val="00320536"/>
    <w:rsid w:val="003472A0"/>
    <w:rsid w:val="0036272B"/>
    <w:rsid w:val="003A3B6C"/>
    <w:rsid w:val="003B272F"/>
    <w:rsid w:val="003C2B24"/>
    <w:rsid w:val="003F7F83"/>
    <w:rsid w:val="0052158D"/>
    <w:rsid w:val="005461CD"/>
    <w:rsid w:val="0055398A"/>
    <w:rsid w:val="005F4755"/>
    <w:rsid w:val="0062485B"/>
    <w:rsid w:val="00627DD9"/>
    <w:rsid w:val="00683111"/>
    <w:rsid w:val="006B14D4"/>
    <w:rsid w:val="00725FEB"/>
    <w:rsid w:val="007460D2"/>
    <w:rsid w:val="007D6DB3"/>
    <w:rsid w:val="00832DF5"/>
    <w:rsid w:val="0086215F"/>
    <w:rsid w:val="00863888"/>
    <w:rsid w:val="008A6652"/>
    <w:rsid w:val="008D1B12"/>
    <w:rsid w:val="00927494"/>
    <w:rsid w:val="0094511E"/>
    <w:rsid w:val="00980092"/>
    <w:rsid w:val="009C0272"/>
    <w:rsid w:val="009E0BE7"/>
    <w:rsid w:val="009F2195"/>
    <w:rsid w:val="009F45FC"/>
    <w:rsid w:val="00A92CE0"/>
    <w:rsid w:val="00A95F4B"/>
    <w:rsid w:val="00AB4866"/>
    <w:rsid w:val="00B67659"/>
    <w:rsid w:val="00BD0DAB"/>
    <w:rsid w:val="00BD5857"/>
    <w:rsid w:val="00BF0681"/>
    <w:rsid w:val="00BF0CE5"/>
    <w:rsid w:val="00BF6D14"/>
    <w:rsid w:val="00C778D1"/>
    <w:rsid w:val="00CF4324"/>
    <w:rsid w:val="00D53AB4"/>
    <w:rsid w:val="00D64218"/>
    <w:rsid w:val="00DB531C"/>
    <w:rsid w:val="00F05AAD"/>
    <w:rsid w:val="00F54D9C"/>
    <w:rsid w:val="00F93E3F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8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Hangyál Enikő</dc:creator>
  <cp:lastModifiedBy>Hangyál Enikő</cp:lastModifiedBy>
  <cp:revision>3</cp:revision>
  <cp:lastPrinted>2013-01-04T14:08:00Z</cp:lastPrinted>
  <dcterms:created xsi:type="dcterms:W3CDTF">2024-12-09T08:12:00Z</dcterms:created>
  <dcterms:modified xsi:type="dcterms:W3CDTF">2024-12-09T08:16:00Z</dcterms:modified>
</cp:coreProperties>
</file>