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A2A37" w14:textId="77777777" w:rsidR="009F0C93" w:rsidRDefault="009F0C93">
      <w:pPr>
        <w:pStyle w:val="Title"/>
        <w:ind w:left="1" w:hanging="3"/>
      </w:pPr>
    </w:p>
    <w:p w14:paraId="2C323435" w14:textId="77777777" w:rsidR="009F0C93" w:rsidRDefault="00000000">
      <w:pPr>
        <w:pStyle w:val="Title"/>
        <w:ind w:left="1" w:hanging="3"/>
      </w:pPr>
      <w:r>
        <w:t>FISA DISCIPLINEI</w:t>
      </w:r>
    </w:p>
    <w:p w14:paraId="1D099FE3" w14:textId="77777777" w:rsidR="009F0C93" w:rsidRDefault="00000000">
      <w:pPr>
        <w:pStyle w:val="Title"/>
        <w:ind w:left="0" w:hanging="2"/>
      </w:pPr>
      <w:r>
        <w:rPr>
          <w:color w:val="000000"/>
          <w:sz w:val="20"/>
          <w:szCs w:val="20"/>
        </w:rPr>
        <w:t>CV1101 Istoria reclamei</w:t>
      </w:r>
    </w:p>
    <w:p w14:paraId="154777A6" w14:textId="77777777" w:rsidR="009F0C93" w:rsidRDefault="009F0C93">
      <w:pPr>
        <w:ind w:left="0" w:hanging="2"/>
        <w:jc w:val="center"/>
      </w:pPr>
    </w:p>
    <w:p w14:paraId="71C5C6E9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>Date despre program</w:t>
      </w:r>
    </w:p>
    <w:p w14:paraId="4B6CCDE8" w14:textId="77777777" w:rsidR="009F0C93" w:rsidRDefault="009F0C93">
      <w:pPr>
        <w:ind w:left="0" w:hanging="2"/>
      </w:pPr>
    </w:p>
    <w:tbl>
      <w:tblPr>
        <w:tblStyle w:val="a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3"/>
      </w:tblGrid>
      <w:tr w:rsidR="009F0C93" w14:paraId="4C52AC20" w14:textId="77777777">
        <w:tc>
          <w:tcPr>
            <w:tcW w:w="4622" w:type="dxa"/>
          </w:tcPr>
          <w:p w14:paraId="28242176" w14:textId="77777777" w:rsidR="009F0C93" w:rsidRDefault="00000000">
            <w:pPr>
              <w:ind w:left="0" w:hanging="2"/>
            </w:pPr>
            <w:r>
              <w:t>1.1 Instituţia de învăţământ superior</w:t>
            </w:r>
          </w:p>
        </w:tc>
        <w:tc>
          <w:tcPr>
            <w:tcW w:w="4623" w:type="dxa"/>
          </w:tcPr>
          <w:p w14:paraId="0D248017" w14:textId="77777777" w:rsidR="009F0C93" w:rsidRDefault="00000000">
            <w:pPr>
              <w:ind w:left="0" w:hanging="2"/>
            </w:pPr>
            <w:r>
              <w:t>Universitatea Creştina Partium, Oradea</w:t>
            </w:r>
          </w:p>
        </w:tc>
      </w:tr>
      <w:tr w:rsidR="009F0C93" w14:paraId="24F231CB" w14:textId="77777777">
        <w:tc>
          <w:tcPr>
            <w:tcW w:w="4622" w:type="dxa"/>
          </w:tcPr>
          <w:p w14:paraId="1AA22331" w14:textId="77777777" w:rsidR="009F0C93" w:rsidRDefault="00000000">
            <w:pPr>
              <w:ind w:left="0" w:hanging="2"/>
            </w:pPr>
            <w:r>
              <w:t>1.2 Facultatea</w:t>
            </w:r>
          </w:p>
        </w:tc>
        <w:tc>
          <w:tcPr>
            <w:tcW w:w="4623" w:type="dxa"/>
          </w:tcPr>
          <w:p w14:paraId="592CC0ED" w14:textId="77777777" w:rsidR="009F0C93" w:rsidRDefault="00000000">
            <w:pPr>
              <w:ind w:left="0" w:hanging="2"/>
            </w:pPr>
            <w:r>
              <w:t>Litere si arte</w:t>
            </w:r>
          </w:p>
        </w:tc>
      </w:tr>
      <w:tr w:rsidR="009F0C93" w14:paraId="0D1A572D" w14:textId="77777777">
        <w:tc>
          <w:tcPr>
            <w:tcW w:w="4622" w:type="dxa"/>
          </w:tcPr>
          <w:p w14:paraId="7A6D0F96" w14:textId="77777777" w:rsidR="009F0C93" w:rsidRDefault="00000000">
            <w:pPr>
              <w:ind w:left="0" w:hanging="2"/>
            </w:pPr>
            <w:r>
              <w:t>1.3 Departamentul</w:t>
            </w:r>
          </w:p>
        </w:tc>
        <w:tc>
          <w:tcPr>
            <w:tcW w:w="4623" w:type="dxa"/>
          </w:tcPr>
          <w:p w14:paraId="44FBDB56" w14:textId="77777777" w:rsidR="009F0C93" w:rsidRDefault="00000000">
            <w:pPr>
              <w:ind w:left="0" w:hanging="2"/>
            </w:pPr>
            <w:r>
              <w:t>Arte</w:t>
            </w:r>
          </w:p>
        </w:tc>
      </w:tr>
      <w:tr w:rsidR="009F0C93" w14:paraId="3C8E7E05" w14:textId="77777777">
        <w:tc>
          <w:tcPr>
            <w:tcW w:w="4622" w:type="dxa"/>
          </w:tcPr>
          <w:p w14:paraId="468F0029" w14:textId="77777777" w:rsidR="009F0C93" w:rsidRDefault="00000000">
            <w:pPr>
              <w:ind w:left="0" w:hanging="2"/>
            </w:pPr>
            <w:r>
              <w:t>1.4 Domeniul de studii</w:t>
            </w:r>
          </w:p>
        </w:tc>
        <w:tc>
          <w:tcPr>
            <w:tcW w:w="4623" w:type="dxa"/>
          </w:tcPr>
          <w:p w14:paraId="7706022D" w14:textId="5384CBFF" w:rsidR="009F0C93" w:rsidRDefault="00000000">
            <w:pPr>
              <w:ind w:left="0" w:hanging="2"/>
            </w:pPr>
            <w:r>
              <w:t xml:space="preserve">Arte </w:t>
            </w:r>
            <w:r w:rsidR="008C6286">
              <w:t>vizuale</w:t>
            </w:r>
          </w:p>
        </w:tc>
      </w:tr>
      <w:tr w:rsidR="009F0C93" w14:paraId="3C1D9D28" w14:textId="77777777">
        <w:tc>
          <w:tcPr>
            <w:tcW w:w="4622" w:type="dxa"/>
          </w:tcPr>
          <w:p w14:paraId="41856174" w14:textId="77777777" w:rsidR="009F0C93" w:rsidRDefault="00000000">
            <w:pPr>
              <w:ind w:left="0" w:hanging="2"/>
            </w:pPr>
            <w:r>
              <w:t>1.5 Ciclul de studii</w:t>
            </w:r>
          </w:p>
        </w:tc>
        <w:tc>
          <w:tcPr>
            <w:tcW w:w="4623" w:type="dxa"/>
          </w:tcPr>
          <w:p w14:paraId="34F87E9A" w14:textId="77777777" w:rsidR="009F0C93" w:rsidRDefault="00000000">
            <w:pPr>
              <w:ind w:left="0" w:hanging="2"/>
            </w:pPr>
            <w:r>
              <w:t>Masterat</w:t>
            </w:r>
          </w:p>
        </w:tc>
      </w:tr>
      <w:tr w:rsidR="009F0C93" w14:paraId="6DDB294A" w14:textId="77777777">
        <w:tc>
          <w:tcPr>
            <w:tcW w:w="4622" w:type="dxa"/>
          </w:tcPr>
          <w:p w14:paraId="5722DEBF" w14:textId="77777777" w:rsidR="009F0C93" w:rsidRDefault="00000000">
            <w:pPr>
              <w:ind w:left="0" w:hanging="2"/>
            </w:pPr>
            <w:r>
              <w:t>1.6 Programul de studii/Calificarea</w:t>
            </w:r>
          </w:p>
        </w:tc>
        <w:tc>
          <w:tcPr>
            <w:tcW w:w="4623" w:type="dxa"/>
          </w:tcPr>
          <w:p w14:paraId="6FC82FB5" w14:textId="77777777" w:rsidR="009F0C93" w:rsidRDefault="00000000">
            <w:pPr>
              <w:ind w:left="0" w:hanging="2"/>
            </w:pPr>
            <w:r>
              <w:t>Comunicare vizuală</w:t>
            </w:r>
          </w:p>
        </w:tc>
      </w:tr>
    </w:tbl>
    <w:p w14:paraId="0BCBE383" w14:textId="77777777" w:rsidR="009F0C93" w:rsidRDefault="009F0C93">
      <w:pPr>
        <w:ind w:left="0" w:hanging="2"/>
      </w:pPr>
    </w:p>
    <w:p w14:paraId="27E3D429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>Date despre disciplina</w:t>
      </w:r>
    </w:p>
    <w:p w14:paraId="6A4EEBE1" w14:textId="77777777" w:rsidR="009F0C93" w:rsidRDefault="009F0C93">
      <w:pPr>
        <w:ind w:left="0" w:hanging="2"/>
      </w:pPr>
    </w:p>
    <w:tbl>
      <w:tblPr>
        <w:tblStyle w:val="a0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3"/>
      </w:tblGrid>
      <w:tr w:rsidR="009F0C93" w14:paraId="46E39B6E" w14:textId="77777777">
        <w:tc>
          <w:tcPr>
            <w:tcW w:w="4622" w:type="dxa"/>
          </w:tcPr>
          <w:p w14:paraId="70BBFF69" w14:textId="77777777" w:rsidR="009F0C93" w:rsidRDefault="00000000">
            <w:pPr>
              <w:ind w:left="0" w:hanging="2"/>
            </w:pPr>
            <w:r>
              <w:t>2.1 Denumirea disciplinei</w:t>
            </w:r>
          </w:p>
        </w:tc>
        <w:tc>
          <w:tcPr>
            <w:tcW w:w="4623" w:type="dxa"/>
          </w:tcPr>
          <w:p w14:paraId="774255D4" w14:textId="77777777" w:rsidR="009F0C93" w:rsidRDefault="00000000">
            <w:pPr>
              <w:tabs>
                <w:tab w:val="center" w:pos="2203"/>
              </w:tabs>
              <w:ind w:left="0" w:hanging="2"/>
            </w:pPr>
            <w:r>
              <w:t xml:space="preserve">  Istoria reclamei</w:t>
            </w:r>
          </w:p>
        </w:tc>
      </w:tr>
      <w:tr w:rsidR="009F0C93" w14:paraId="45FC8763" w14:textId="77777777">
        <w:tc>
          <w:tcPr>
            <w:tcW w:w="4622" w:type="dxa"/>
          </w:tcPr>
          <w:p w14:paraId="24CE96B7" w14:textId="77777777" w:rsidR="009F0C93" w:rsidRDefault="00000000">
            <w:pPr>
              <w:ind w:left="0" w:hanging="2"/>
            </w:pPr>
            <w:r>
              <w:t>2.2 Titularul activităţii de curs</w:t>
            </w:r>
          </w:p>
        </w:tc>
        <w:tc>
          <w:tcPr>
            <w:tcW w:w="4623" w:type="dxa"/>
          </w:tcPr>
          <w:p w14:paraId="2478B676" w14:textId="77777777" w:rsidR="009F0C93" w:rsidRPr="008C6286" w:rsidRDefault="00000000">
            <w:pPr>
              <w:ind w:left="0" w:right="-20" w:hanging="2"/>
            </w:pPr>
            <w:r w:rsidRPr="008C6286">
              <w:t>lect. univ. Kelemen Attila</w:t>
            </w:r>
          </w:p>
        </w:tc>
      </w:tr>
      <w:tr w:rsidR="009F0C93" w14:paraId="412B933A" w14:textId="77777777">
        <w:tc>
          <w:tcPr>
            <w:tcW w:w="4622" w:type="dxa"/>
          </w:tcPr>
          <w:p w14:paraId="03E2B57D" w14:textId="77777777" w:rsidR="009F0C93" w:rsidRDefault="00000000">
            <w:pPr>
              <w:ind w:left="0" w:right="-20" w:hanging="2"/>
            </w:pPr>
            <w:r>
              <w:t>2.3 Titularul activităţii de</w:t>
            </w:r>
          </w:p>
          <w:p w14:paraId="2B592BB1" w14:textId="77777777" w:rsidR="009F0C93" w:rsidRDefault="00000000">
            <w:pPr>
              <w:ind w:left="0" w:hanging="2"/>
            </w:pPr>
            <w:r>
              <w:t>seminar</w:t>
            </w:r>
          </w:p>
        </w:tc>
        <w:tc>
          <w:tcPr>
            <w:tcW w:w="4623" w:type="dxa"/>
          </w:tcPr>
          <w:p w14:paraId="16EDF062" w14:textId="77777777" w:rsidR="009F0C93" w:rsidRPr="008C6286" w:rsidRDefault="00000000">
            <w:pPr>
              <w:ind w:left="0" w:right="-20" w:hanging="2"/>
            </w:pPr>
            <w:r w:rsidRPr="008C6286">
              <w:t>lect. univ. Kelemen Attila</w:t>
            </w:r>
          </w:p>
        </w:tc>
      </w:tr>
      <w:tr w:rsidR="009F0C93" w14:paraId="57035B65" w14:textId="77777777">
        <w:tc>
          <w:tcPr>
            <w:tcW w:w="4622" w:type="dxa"/>
          </w:tcPr>
          <w:p w14:paraId="3FBBF7AE" w14:textId="77777777" w:rsidR="009F0C93" w:rsidRDefault="00000000">
            <w:pPr>
              <w:ind w:left="0" w:hanging="2"/>
            </w:pPr>
            <w:r>
              <w:t>2.4 Anul de studiu</w:t>
            </w:r>
          </w:p>
        </w:tc>
        <w:tc>
          <w:tcPr>
            <w:tcW w:w="4623" w:type="dxa"/>
          </w:tcPr>
          <w:p w14:paraId="29199F5C" w14:textId="77777777" w:rsidR="009F0C93" w:rsidRDefault="00000000">
            <w:pPr>
              <w:ind w:left="0" w:right="-20" w:hanging="2"/>
            </w:pPr>
            <w:r>
              <w:t>I</w:t>
            </w:r>
          </w:p>
        </w:tc>
      </w:tr>
      <w:tr w:rsidR="009F0C93" w14:paraId="40222582" w14:textId="77777777">
        <w:tc>
          <w:tcPr>
            <w:tcW w:w="4622" w:type="dxa"/>
          </w:tcPr>
          <w:p w14:paraId="36D61CC4" w14:textId="77777777" w:rsidR="009F0C93" w:rsidRDefault="00000000">
            <w:pPr>
              <w:ind w:left="0" w:hanging="2"/>
            </w:pPr>
            <w:r>
              <w:t>2.5 Semestrul</w:t>
            </w:r>
          </w:p>
        </w:tc>
        <w:tc>
          <w:tcPr>
            <w:tcW w:w="4623" w:type="dxa"/>
          </w:tcPr>
          <w:p w14:paraId="4F1A5455" w14:textId="77777777" w:rsidR="009F0C93" w:rsidRDefault="00000000">
            <w:pPr>
              <w:ind w:left="0" w:right="-20" w:hanging="2"/>
            </w:pPr>
            <w:r>
              <w:t>1</w:t>
            </w:r>
          </w:p>
        </w:tc>
      </w:tr>
      <w:tr w:rsidR="009F0C93" w14:paraId="3C4C9E78" w14:textId="77777777">
        <w:tc>
          <w:tcPr>
            <w:tcW w:w="4622" w:type="dxa"/>
          </w:tcPr>
          <w:p w14:paraId="7905C3E4" w14:textId="77777777" w:rsidR="009F0C93" w:rsidRDefault="00000000">
            <w:pPr>
              <w:ind w:left="0" w:hanging="2"/>
            </w:pPr>
            <w:r>
              <w:t>2.6 Tipul de evaluare</w:t>
            </w:r>
          </w:p>
        </w:tc>
        <w:tc>
          <w:tcPr>
            <w:tcW w:w="4623" w:type="dxa"/>
          </w:tcPr>
          <w:p w14:paraId="6D38EF98" w14:textId="77777777" w:rsidR="009F0C93" w:rsidRDefault="00000000">
            <w:pPr>
              <w:ind w:left="0" w:right="-20" w:hanging="2"/>
            </w:pPr>
            <w:r>
              <w:t>colocviu</w:t>
            </w:r>
          </w:p>
        </w:tc>
      </w:tr>
      <w:tr w:rsidR="009F0C93" w14:paraId="53B3F48C" w14:textId="77777777">
        <w:tc>
          <w:tcPr>
            <w:tcW w:w="4622" w:type="dxa"/>
          </w:tcPr>
          <w:p w14:paraId="62682BFF" w14:textId="77777777" w:rsidR="009F0C93" w:rsidRDefault="00000000">
            <w:pPr>
              <w:ind w:left="0" w:hanging="2"/>
            </w:pPr>
            <w:r>
              <w:t>2.7 Regimul disciplinei</w:t>
            </w:r>
          </w:p>
        </w:tc>
        <w:tc>
          <w:tcPr>
            <w:tcW w:w="4623" w:type="dxa"/>
          </w:tcPr>
          <w:p w14:paraId="516CBDA3" w14:textId="77777777" w:rsidR="009F0C93" w:rsidRDefault="00000000">
            <w:pPr>
              <w:ind w:left="0" w:right="-20" w:hanging="2"/>
            </w:pPr>
            <w:r>
              <w:t>DA</w:t>
            </w:r>
          </w:p>
        </w:tc>
      </w:tr>
    </w:tbl>
    <w:p w14:paraId="39B99300" w14:textId="77777777" w:rsidR="009F0C93" w:rsidRDefault="009F0C93">
      <w:pPr>
        <w:ind w:left="0" w:hanging="2"/>
      </w:pPr>
    </w:p>
    <w:p w14:paraId="1F492F4F" w14:textId="77777777" w:rsidR="009F0C93" w:rsidRDefault="009F0C93">
      <w:pPr>
        <w:ind w:left="0" w:hanging="2"/>
      </w:pPr>
    </w:p>
    <w:p w14:paraId="55A8A80A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>Timpul total estimat</w:t>
      </w:r>
    </w:p>
    <w:p w14:paraId="42436644" w14:textId="77777777" w:rsidR="009F0C93" w:rsidRDefault="009F0C93">
      <w:pPr>
        <w:ind w:left="0" w:hanging="2"/>
      </w:pPr>
    </w:p>
    <w:tbl>
      <w:tblPr>
        <w:tblStyle w:val="a1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540"/>
        <w:gridCol w:w="1620"/>
        <w:gridCol w:w="540"/>
        <w:gridCol w:w="2160"/>
        <w:gridCol w:w="677"/>
      </w:tblGrid>
      <w:tr w:rsidR="009F0C93" w14:paraId="75F6BE68" w14:textId="77777777">
        <w:trPr>
          <w:cantSplit/>
        </w:trPr>
        <w:tc>
          <w:tcPr>
            <w:tcW w:w="3708" w:type="dxa"/>
          </w:tcPr>
          <w:p w14:paraId="2EB7285A" w14:textId="77777777" w:rsidR="009F0C93" w:rsidRPr="00B8277D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B8277D">
              <w:rPr>
                <w:sz w:val="22"/>
                <w:szCs w:val="22"/>
                <w:lang w:val="fr-FR"/>
              </w:rPr>
              <w:t>3.1 Număr de ore pe săptămână</w:t>
            </w:r>
          </w:p>
        </w:tc>
        <w:tc>
          <w:tcPr>
            <w:tcW w:w="540" w:type="dxa"/>
          </w:tcPr>
          <w:p w14:paraId="4393E2E1" w14:textId="77777777" w:rsidR="009F0C93" w:rsidRDefault="00000000">
            <w:pPr>
              <w:ind w:left="0" w:hanging="2"/>
            </w:pPr>
            <w:r>
              <w:t>3</w:t>
            </w:r>
          </w:p>
        </w:tc>
        <w:tc>
          <w:tcPr>
            <w:tcW w:w="1620" w:type="dxa"/>
          </w:tcPr>
          <w:p w14:paraId="1B73B7F1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din care3.2curs</w:t>
            </w:r>
          </w:p>
        </w:tc>
        <w:tc>
          <w:tcPr>
            <w:tcW w:w="540" w:type="dxa"/>
          </w:tcPr>
          <w:p w14:paraId="41646919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14:paraId="4420C809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 seminar/laborator</w:t>
            </w:r>
          </w:p>
        </w:tc>
        <w:tc>
          <w:tcPr>
            <w:tcW w:w="677" w:type="dxa"/>
          </w:tcPr>
          <w:p w14:paraId="38A6E6F3" w14:textId="77777777" w:rsidR="009F0C93" w:rsidRDefault="00000000">
            <w:pPr>
              <w:ind w:left="0" w:hanging="2"/>
            </w:pPr>
            <w:r>
              <w:t>1</w:t>
            </w:r>
          </w:p>
        </w:tc>
      </w:tr>
      <w:tr w:rsidR="009F0C93" w14:paraId="3A5247FF" w14:textId="77777777">
        <w:trPr>
          <w:cantSplit/>
        </w:trPr>
        <w:tc>
          <w:tcPr>
            <w:tcW w:w="3708" w:type="dxa"/>
          </w:tcPr>
          <w:p w14:paraId="15F39C96" w14:textId="77777777" w:rsidR="009F0C93" w:rsidRPr="00B8277D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B8277D">
              <w:rPr>
                <w:sz w:val="22"/>
                <w:szCs w:val="22"/>
                <w:lang w:val="fr-FR"/>
              </w:rPr>
              <w:t>3.4 Total ore din planul de învăţământ</w:t>
            </w:r>
          </w:p>
        </w:tc>
        <w:tc>
          <w:tcPr>
            <w:tcW w:w="540" w:type="dxa"/>
          </w:tcPr>
          <w:p w14:paraId="3DCAE342" w14:textId="77777777" w:rsidR="009F0C93" w:rsidRDefault="00000000">
            <w:pPr>
              <w:ind w:left="0" w:hanging="2"/>
            </w:pPr>
            <w:r>
              <w:t>42</w:t>
            </w:r>
          </w:p>
        </w:tc>
        <w:tc>
          <w:tcPr>
            <w:tcW w:w="1620" w:type="dxa"/>
          </w:tcPr>
          <w:p w14:paraId="2B7D40BB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din care3.5curs</w:t>
            </w:r>
          </w:p>
        </w:tc>
        <w:tc>
          <w:tcPr>
            <w:tcW w:w="540" w:type="dxa"/>
          </w:tcPr>
          <w:p w14:paraId="7F291308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160" w:type="dxa"/>
          </w:tcPr>
          <w:p w14:paraId="65CC1696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 seminar/laborator</w:t>
            </w:r>
          </w:p>
        </w:tc>
        <w:tc>
          <w:tcPr>
            <w:tcW w:w="677" w:type="dxa"/>
          </w:tcPr>
          <w:p w14:paraId="618B5BEC" w14:textId="77777777" w:rsidR="009F0C93" w:rsidRDefault="00000000">
            <w:pPr>
              <w:ind w:left="0" w:hanging="2"/>
            </w:pPr>
            <w:r>
              <w:t>14</w:t>
            </w:r>
          </w:p>
        </w:tc>
      </w:tr>
      <w:tr w:rsidR="009F0C93" w14:paraId="0EBE6854" w14:textId="77777777">
        <w:tc>
          <w:tcPr>
            <w:tcW w:w="8568" w:type="dxa"/>
            <w:gridSpan w:val="5"/>
          </w:tcPr>
          <w:p w14:paraId="01A0E49F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Distribuţia fondului de timp</w:t>
            </w:r>
          </w:p>
        </w:tc>
        <w:tc>
          <w:tcPr>
            <w:tcW w:w="677" w:type="dxa"/>
          </w:tcPr>
          <w:p w14:paraId="146F5938" w14:textId="77777777" w:rsidR="009F0C93" w:rsidRDefault="009F0C93">
            <w:pPr>
              <w:ind w:left="0" w:hanging="2"/>
            </w:pPr>
          </w:p>
        </w:tc>
      </w:tr>
      <w:tr w:rsidR="009F0C93" w14:paraId="47551DCA" w14:textId="77777777">
        <w:tc>
          <w:tcPr>
            <w:tcW w:w="8568" w:type="dxa"/>
            <w:gridSpan w:val="5"/>
          </w:tcPr>
          <w:p w14:paraId="39B51939" w14:textId="77777777" w:rsidR="009F0C93" w:rsidRPr="00B8277D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B8277D">
              <w:rPr>
                <w:sz w:val="22"/>
                <w:szCs w:val="22"/>
                <w:lang w:val="fr-FR"/>
              </w:rPr>
              <w:t>Studiul după manual, suport de curs, bibliografie şi notiţe</w:t>
            </w:r>
          </w:p>
        </w:tc>
        <w:tc>
          <w:tcPr>
            <w:tcW w:w="677" w:type="dxa"/>
          </w:tcPr>
          <w:p w14:paraId="73957276" w14:textId="77777777" w:rsidR="009F0C93" w:rsidRDefault="00000000">
            <w:pPr>
              <w:ind w:left="0" w:hanging="2"/>
            </w:pPr>
            <w:r>
              <w:t>30</w:t>
            </w:r>
          </w:p>
        </w:tc>
      </w:tr>
      <w:tr w:rsidR="009F0C93" w14:paraId="64975981" w14:textId="77777777">
        <w:tc>
          <w:tcPr>
            <w:tcW w:w="8568" w:type="dxa"/>
            <w:gridSpan w:val="5"/>
          </w:tcPr>
          <w:p w14:paraId="2764B137" w14:textId="77777777" w:rsidR="009F0C93" w:rsidRPr="00B8277D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B8277D">
              <w:rPr>
                <w:sz w:val="22"/>
                <w:szCs w:val="22"/>
                <w:lang w:val="fr-FR"/>
              </w:rPr>
              <w:t>Documentare suplimentară în bibliotecă, pe platforme electronice de specialitate şi pe teren</w:t>
            </w:r>
          </w:p>
        </w:tc>
        <w:tc>
          <w:tcPr>
            <w:tcW w:w="677" w:type="dxa"/>
          </w:tcPr>
          <w:p w14:paraId="5CEF54DC" w14:textId="77777777" w:rsidR="009F0C93" w:rsidRDefault="00000000">
            <w:pPr>
              <w:ind w:left="0" w:hanging="2"/>
            </w:pPr>
            <w:r>
              <w:t>50</w:t>
            </w:r>
          </w:p>
        </w:tc>
      </w:tr>
      <w:tr w:rsidR="009F0C93" w14:paraId="00C2EA8D" w14:textId="77777777">
        <w:tc>
          <w:tcPr>
            <w:tcW w:w="8568" w:type="dxa"/>
            <w:gridSpan w:val="5"/>
          </w:tcPr>
          <w:p w14:paraId="1D51A50C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Pregătire seminarii/laboratoare, teme, referate, portofolii şi eseuri</w:t>
            </w:r>
          </w:p>
        </w:tc>
        <w:tc>
          <w:tcPr>
            <w:tcW w:w="677" w:type="dxa"/>
          </w:tcPr>
          <w:p w14:paraId="60358883" w14:textId="77777777" w:rsidR="009F0C93" w:rsidRDefault="00000000">
            <w:pPr>
              <w:ind w:left="0" w:hanging="2"/>
            </w:pPr>
            <w:r>
              <w:t>50</w:t>
            </w:r>
          </w:p>
        </w:tc>
      </w:tr>
      <w:tr w:rsidR="009F0C93" w14:paraId="70A56B79" w14:textId="77777777">
        <w:tc>
          <w:tcPr>
            <w:tcW w:w="8568" w:type="dxa"/>
            <w:gridSpan w:val="5"/>
          </w:tcPr>
          <w:p w14:paraId="50ACD859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Tutoriat</w:t>
            </w:r>
          </w:p>
        </w:tc>
        <w:tc>
          <w:tcPr>
            <w:tcW w:w="677" w:type="dxa"/>
          </w:tcPr>
          <w:p w14:paraId="11F49FDC" w14:textId="77777777" w:rsidR="009F0C93" w:rsidRDefault="009F0C93">
            <w:pPr>
              <w:ind w:left="0" w:hanging="2"/>
            </w:pPr>
          </w:p>
        </w:tc>
      </w:tr>
      <w:tr w:rsidR="009F0C93" w14:paraId="0D1CBB8F" w14:textId="77777777">
        <w:tc>
          <w:tcPr>
            <w:tcW w:w="8568" w:type="dxa"/>
            <w:gridSpan w:val="5"/>
          </w:tcPr>
          <w:p w14:paraId="1518F5C6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Examinări</w:t>
            </w:r>
          </w:p>
        </w:tc>
        <w:tc>
          <w:tcPr>
            <w:tcW w:w="677" w:type="dxa"/>
          </w:tcPr>
          <w:p w14:paraId="7999674C" w14:textId="77777777" w:rsidR="009F0C93" w:rsidRDefault="00000000">
            <w:pPr>
              <w:ind w:left="0" w:hanging="2"/>
            </w:pPr>
            <w:r>
              <w:t>3</w:t>
            </w:r>
          </w:p>
        </w:tc>
      </w:tr>
      <w:tr w:rsidR="009F0C93" w14:paraId="5BB01555" w14:textId="77777777">
        <w:tc>
          <w:tcPr>
            <w:tcW w:w="8568" w:type="dxa"/>
            <w:gridSpan w:val="5"/>
          </w:tcPr>
          <w:p w14:paraId="225414A0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Alte activităţi…</w:t>
            </w:r>
          </w:p>
        </w:tc>
        <w:tc>
          <w:tcPr>
            <w:tcW w:w="677" w:type="dxa"/>
          </w:tcPr>
          <w:p w14:paraId="0EA7F008" w14:textId="77777777" w:rsidR="009F0C93" w:rsidRDefault="009F0C93">
            <w:pPr>
              <w:ind w:left="0" w:hanging="2"/>
            </w:pPr>
          </w:p>
        </w:tc>
      </w:tr>
      <w:tr w:rsidR="009F0C93" w14:paraId="0EB3D8AE" w14:textId="77777777">
        <w:tc>
          <w:tcPr>
            <w:tcW w:w="8568" w:type="dxa"/>
            <w:gridSpan w:val="5"/>
          </w:tcPr>
          <w:p w14:paraId="0D2F4116" w14:textId="77777777" w:rsidR="009F0C93" w:rsidRDefault="00000000">
            <w:pPr>
              <w:ind w:left="0" w:hanging="2"/>
            </w:pPr>
            <w:r>
              <w:rPr>
                <w:b/>
              </w:rPr>
              <w:t>3.7 Total ore studiu individual</w:t>
            </w:r>
          </w:p>
        </w:tc>
        <w:tc>
          <w:tcPr>
            <w:tcW w:w="677" w:type="dxa"/>
          </w:tcPr>
          <w:p w14:paraId="68E0AF59" w14:textId="77777777" w:rsidR="009F0C93" w:rsidRDefault="00000000">
            <w:pPr>
              <w:ind w:left="0" w:hanging="2"/>
            </w:pPr>
            <w:r>
              <w:rPr>
                <w:b/>
              </w:rPr>
              <w:t>130</w:t>
            </w:r>
          </w:p>
        </w:tc>
      </w:tr>
      <w:tr w:rsidR="009F0C93" w14:paraId="2FFC55A8" w14:textId="77777777">
        <w:tc>
          <w:tcPr>
            <w:tcW w:w="8568" w:type="dxa"/>
            <w:gridSpan w:val="5"/>
          </w:tcPr>
          <w:p w14:paraId="248C3B8B" w14:textId="77777777" w:rsidR="009F0C93" w:rsidRDefault="00000000">
            <w:pPr>
              <w:ind w:left="0" w:hanging="2"/>
            </w:pPr>
            <w:r>
              <w:rPr>
                <w:b/>
              </w:rPr>
              <w:t>3.8 Total ore pe semestru</w:t>
            </w:r>
          </w:p>
        </w:tc>
        <w:tc>
          <w:tcPr>
            <w:tcW w:w="677" w:type="dxa"/>
          </w:tcPr>
          <w:p w14:paraId="32D4FD0B" w14:textId="77777777" w:rsidR="009F0C93" w:rsidRDefault="00000000">
            <w:pPr>
              <w:ind w:left="0" w:hanging="2"/>
            </w:pPr>
            <w:r>
              <w:rPr>
                <w:b/>
              </w:rPr>
              <w:t>175</w:t>
            </w:r>
          </w:p>
        </w:tc>
      </w:tr>
      <w:tr w:rsidR="009F0C93" w14:paraId="1C1443F3" w14:textId="77777777">
        <w:tc>
          <w:tcPr>
            <w:tcW w:w="8568" w:type="dxa"/>
            <w:gridSpan w:val="5"/>
          </w:tcPr>
          <w:p w14:paraId="7E6ECC85" w14:textId="77777777" w:rsidR="009F0C93" w:rsidRDefault="00000000">
            <w:pPr>
              <w:ind w:left="0" w:hanging="2"/>
            </w:pPr>
            <w:r>
              <w:rPr>
                <w:b/>
              </w:rPr>
              <w:t>3.9 Numărul de credite</w:t>
            </w:r>
          </w:p>
        </w:tc>
        <w:tc>
          <w:tcPr>
            <w:tcW w:w="677" w:type="dxa"/>
          </w:tcPr>
          <w:p w14:paraId="7BA8F6E2" w14:textId="77777777" w:rsidR="009F0C93" w:rsidRDefault="00000000">
            <w:pPr>
              <w:ind w:left="0" w:hanging="2"/>
            </w:pPr>
            <w:r>
              <w:rPr>
                <w:b/>
              </w:rPr>
              <w:t>7</w:t>
            </w:r>
          </w:p>
        </w:tc>
      </w:tr>
    </w:tbl>
    <w:p w14:paraId="507F80E4" w14:textId="77777777" w:rsidR="009F0C93" w:rsidRDefault="009F0C93">
      <w:pPr>
        <w:ind w:left="0" w:hanging="2"/>
      </w:pPr>
    </w:p>
    <w:p w14:paraId="46808CD6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 xml:space="preserve">Precondiţii </w:t>
      </w:r>
      <w:r>
        <w:t>(acolo unde este cazul)</w:t>
      </w:r>
    </w:p>
    <w:p w14:paraId="4CA7B7B2" w14:textId="77777777" w:rsidR="009F0C93" w:rsidRDefault="009F0C93">
      <w:pPr>
        <w:ind w:left="0" w:hanging="2"/>
      </w:pPr>
    </w:p>
    <w:tbl>
      <w:tblPr>
        <w:tblStyle w:val="a2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977"/>
      </w:tblGrid>
      <w:tr w:rsidR="009F0C93" w14:paraId="29FD1E87" w14:textId="77777777">
        <w:tc>
          <w:tcPr>
            <w:tcW w:w="2268" w:type="dxa"/>
          </w:tcPr>
          <w:p w14:paraId="593F0C37" w14:textId="77777777" w:rsidR="009F0C93" w:rsidRDefault="00000000">
            <w:pPr>
              <w:ind w:left="0" w:hanging="2"/>
            </w:pPr>
            <w:r>
              <w:t>4.1 de curriculum</w:t>
            </w:r>
          </w:p>
        </w:tc>
        <w:tc>
          <w:tcPr>
            <w:tcW w:w="6977" w:type="dxa"/>
          </w:tcPr>
          <w:p w14:paraId="62C4910A" w14:textId="77777777" w:rsidR="009F0C93" w:rsidRDefault="009F0C93">
            <w:pPr>
              <w:ind w:left="0" w:hanging="2"/>
            </w:pPr>
          </w:p>
        </w:tc>
      </w:tr>
      <w:tr w:rsidR="009F0C93" w14:paraId="79987533" w14:textId="77777777">
        <w:tc>
          <w:tcPr>
            <w:tcW w:w="2268" w:type="dxa"/>
          </w:tcPr>
          <w:p w14:paraId="6E88D81D" w14:textId="77777777" w:rsidR="009F0C93" w:rsidRDefault="00000000">
            <w:pPr>
              <w:ind w:left="0" w:hanging="2"/>
            </w:pPr>
            <w:r>
              <w:t>4.2 de competenţe</w:t>
            </w:r>
          </w:p>
        </w:tc>
        <w:tc>
          <w:tcPr>
            <w:tcW w:w="6977" w:type="dxa"/>
          </w:tcPr>
          <w:p w14:paraId="12D7BDC9" w14:textId="77777777" w:rsidR="009F0C93" w:rsidRDefault="009F0C93">
            <w:pPr>
              <w:ind w:left="0" w:hanging="2"/>
            </w:pPr>
          </w:p>
        </w:tc>
      </w:tr>
    </w:tbl>
    <w:p w14:paraId="68D513AB" w14:textId="77777777" w:rsidR="009F0C93" w:rsidRDefault="009F0C93">
      <w:pPr>
        <w:ind w:left="0" w:hanging="2"/>
      </w:pPr>
    </w:p>
    <w:p w14:paraId="516087EC" w14:textId="77777777" w:rsidR="009F0C93" w:rsidRPr="00B8277D" w:rsidRDefault="00000000">
      <w:pPr>
        <w:numPr>
          <w:ilvl w:val="0"/>
          <w:numId w:val="1"/>
        </w:numPr>
        <w:ind w:left="0" w:hanging="2"/>
        <w:rPr>
          <w:lang w:val="fr-FR"/>
        </w:rPr>
      </w:pPr>
      <w:r w:rsidRPr="00B8277D">
        <w:rPr>
          <w:b/>
          <w:lang w:val="fr-FR"/>
        </w:rPr>
        <w:t xml:space="preserve">Condiţii </w:t>
      </w:r>
      <w:r w:rsidRPr="00B8277D">
        <w:rPr>
          <w:lang w:val="fr-FR"/>
        </w:rPr>
        <w:t>(acolo unde este cazul)</w:t>
      </w:r>
    </w:p>
    <w:p w14:paraId="7F4B4BC9" w14:textId="77777777" w:rsidR="009F0C93" w:rsidRPr="00B8277D" w:rsidRDefault="009F0C93">
      <w:pPr>
        <w:ind w:left="0" w:hanging="2"/>
        <w:rPr>
          <w:lang w:val="fr-FR"/>
        </w:rPr>
      </w:pPr>
    </w:p>
    <w:tbl>
      <w:tblPr>
        <w:tblStyle w:val="a3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3"/>
      </w:tblGrid>
      <w:tr w:rsidR="009F0C93" w14:paraId="777EC947" w14:textId="77777777">
        <w:tc>
          <w:tcPr>
            <w:tcW w:w="4622" w:type="dxa"/>
          </w:tcPr>
          <w:p w14:paraId="06A7632C" w14:textId="77777777" w:rsidR="009F0C93" w:rsidRDefault="00000000">
            <w:pPr>
              <w:ind w:left="0" w:hanging="2"/>
            </w:pPr>
            <w:r>
              <w:t>5.1 de desfăşurare a cursului</w:t>
            </w:r>
          </w:p>
        </w:tc>
        <w:tc>
          <w:tcPr>
            <w:tcW w:w="4623" w:type="dxa"/>
          </w:tcPr>
          <w:p w14:paraId="5E9439EB" w14:textId="77777777" w:rsidR="009F0C93" w:rsidRDefault="009F0C93">
            <w:pPr>
              <w:ind w:left="0" w:hanging="2"/>
            </w:pPr>
          </w:p>
        </w:tc>
      </w:tr>
      <w:tr w:rsidR="009F0C93" w:rsidRPr="008C6286" w14:paraId="243F02D7" w14:textId="77777777">
        <w:tc>
          <w:tcPr>
            <w:tcW w:w="4622" w:type="dxa"/>
          </w:tcPr>
          <w:p w14:paraId="55FCB1FC" w14:textId="77777777" w:rsidR="009F0C93" w:rsidRPr="00B8277D" w:rsidRDefault="00000000">
            <w:pPr>
              <w:ind w:left="0" w:hanging="2"/>
              <w:rPr>
                <w:lang w:val="fr-FR"/>
              </w:rPr>
            </w:pPr>
            <w:r w:rsidRPr="00B8277D">
              <w:rPr>
                <w:lang w:val="fr-FR"/>
              </w:rPr>
              <w:t>5.2 de desfăşurare a seminarului/laboratorului</w:t>
            </w:r>
          </w:p>
        </w:tc>
        <w:tc>
          <w:tcPr>
            <w:tcW w:w="4623" w:type="dxa"/>
          </w:tcPr>
          <w:p w14:paraId="5A4500DD" w14:textId="77777777" w:rsidR="009F0C93" w:rsidRPr="00B8277D" w:rsidRDefault="009F0C93">
            <w:pPr>
              <w:ind w:left="0" w:hanging="2"/>
              <w:rPr>
                <w:lang w:val="fr-FR"/>
              </w:rPr>
            </w:pPr>
          </w:p>
        </w:tc>
      </w:tr>
    </w:tbl>
    <w:p w14:paraId="205CC2CE" w14:textId="77777777" w:rsidR="009F0C93" w:rsidRPr="00B8277D" w:rsidRDefault="009F0C93">
      <w:pPr>
        <w:ind w:left="0" w:hanging="2"/>
        <w:rPr>
          <w:lang w:val="fr-FR"/>
        </w:rPr>
      </w:pPr>
    </w:p>
    <w:p w14:paraId="21AA245E" w14:textId="77777777" w:rsidR="009F0C93" w:rsidRPr="00B8277D" w:rsidRDefault="009F0C93">
      <w:pPr>
        <w:ind w:left="0" w:hanging="2"/>
        <w:rPr>
          <w:lang w:val="fr-FR"/>
        </w:rPr>
      </w:pPr>
    </w:p>
    <w:p w14:paraId="1741E139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>Competenţe specifice acumulate</w:t>
      </w:r>
    </w:p>
    <w:p w14:paraId="556A0E97" w14:textId="77777777" w:rsidR="009F0C93" w:rsidRDefault="009F0C93">
      <w:pPr>
        <w:ind w:left="0" w:hanging="2"/>
      </w:pPr>
    </w:p>
    <w:tbl>
      <w:tblPr>
        <w:tblStyle w:val="a4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7697"/>
      </w:tblGrid>
      <w:tr w:rsidR="009F0C93" w14:paraId="3CA6C1C2" w14:textId="77777777">
        <w:tc>
          <w:tcPr>
            <w:tcW w:w="1548" w:type="dxa"/>
          </w:tcPr>
          <w:p w14:paraId="60BE8A40" w14:textId="77777777" w:rsidR="009F0C93" w:rsidRDefault="00000000">
            <w:pPr>
              <w:ind w:left="0" w:right="-20" w:hanging="2"/>
            </w:pPr>
            <w:r>
              <w:t>Competenţe</w:t>
            </w:r>
          </w:p>
          <w:p w14:paraId="08CA9976" w14:textId="77777777" w:rsidR="009F0C93" w:rsidRDefault="00000000">
            <w:pPr>
              <w:ind w:left="0" w:hanging="2"/>
            </w:pPr>
            <w:r>
              <w:t>profesionale</w:t>
            </w:r>
          </w:p>
        </w:tc>
        <w:tc>
          <w:tcPr>
            <w:tcW w:w="7697" w:type="dxa"/>
          </w:tcPr>
          <w:p w14:paraId="5F6E0008" w14:textId="77777777" w:rsidR="009F0C93" w:rsidRDefault="00000000">
            <w:pPr>
              <w:tabs>
                <w:tab w:val="left" w:pos="0"/>
              </w:tabs>
              <w:ind w:left="0" w:right="-20" w:hanging="2"/>
            </w:pPr>
            <w:r>
              <w:t>C1. Identificarea, definirea si analiza limbajului artistic, specific artelor plastice, în particular al graficii.</w:t>
            </w:r>
          </w:p>
          <w:p w14:paraId="1A042DA4" w14:textId="77777777" w:rsidR="009F0C93" w:rsidRPr="00B8277D" w:rsidRDefault="00000000">
            <w:pPr>
              <w:tabs>
                <w:tab w:val="left" w:pos="0"/>
              </w:tabs>
              <w:ind w:left="0" w:right="-20" w:hanging="2"/>
              <w:rPr>
                <w:lang w:val="fr-FR"/>
              </w:rPr>
            </w:pPr>
            <w:r w:rsidRPr="00B8277D">
              <w:rPr>
                <w:lang w:val="fr-FR"/>
              </w:rPr>
              <w:t>C2. Utilizarea tehnicilor și a tehnologiilor specifice pentru transpunerea în material a proiectului artistic în domeniul graficii: gravura, ilustratie, afis, grafica publicitara, grafica de sevalet.</w:t>
            </w:r>
          </w:p>
          <w:p w14:paraId="2D57B449" w14:textId="77777777" w:rsidR="009F0C93" w:rsidRPr="00B8277D" w:rsidRDefault="00000000">
            <w:pPr>
              <w:tabs>
                <w:tab w:val="left" w:pos="0"/>
              </w:tabs>
              <w:ind w:left="0" w:right="-20" w:hanging="2"/>
              <w:rPr>
                <w:lang w:val="fr-FR"/>
              </w:rPr>
            </w:pPr>
            <w:r w:rsidRPr="00B8277D">
              <w:rPr>
                <w:lang w:val="fr-FR"/>
              </w:rPr>
              <w:t>C3. Descrierea și realizarea proiectului artistic în domeniul graficii.</w:t>
            </w:r>
          </w:p>
          <w:p w14:paraId="18AC27D8" w14:textId="77777777" w:rsidR="009F0C93" w:rsidRPr="00B8277D" w:rsidRDefault="00000000">
            <w:pPr>
              <w:tabs>
                <w:tab w:val="left" w:pos="0"/>
              </w:tabs>
              <w:ind w:left="0" w:right="-20" w:hanging="2"/>
              <w:rPr>
                <w:lang w:val="fr-FR"/>
              </w:rPr>
            </w:pPr>
            <w:r w:rsidRPr="00B8277D">
              <w:rPr>
                <w:lang w:val="fr-FR"/>
              </w:rPr>
              <w:t>C4. Analiza, examinarea si raportarea la cultura domeniului.</w:t>
            </w:r>
          </w:p>
          <w:p w14:paraId="1F813C59" w14:textId="77777777" w:rsidR="009F0C93" w:rsidRPr="00B8277D" w:rsidRDefault="00000000">
            <w:pPr>
              <w:tabs>
                <w:tab w:val="left" w:pos="0"/>
              </w:tabs>
              <w:ind w:left="0" w:right="-20" w:hanging="2"/>
              <w:rPr>
                <w:lang w:val="fr-FR"/>
              </w:rPr>
            </w:pPr>
            <w:r w:rsidRPr="00B8277D">
              <w:rPr>
                <w:lang w:val="fr-FR"/>
              </w:rPr>
              <w:t>C5. Elaborarea si experimentarea unor proiecte personale creative.</w:t>
            </w:r>
          </w:p>
          <w:p w14:paraId="3BF4E29F" w14:textId="77777777" w:rsidR="009F0C93" w:rsidRDefault="00000000">
            <w:pPr>
              <w:tabs>
                <w:tab w:val="left" w:pos="0"/>
              </w:tabs>
              <w:ind w:left="0" w:hanging="2"/>
            </w:pPr>
            <w:r>
              <w:t>C6. Gestionarea informatiei si formarea abilitatilor de comunicarea artistico-plastice.</w:t>
            </w:r>
          </w:p>
        </w:tc>
      </w:tr>
      <w:tr w:rsidR="009F0C93" w:rsidRPr="008C6286" w14:paraId="04F91A3E" w14:textId="77777777">
        <w:tc>
          <w:tcPr>
            <w:tcW w:w="1548" w:type="dxa"/>
          </w:tcPr>
          <w:p w14:paraId="6463FAB4" w14:textId="77777777" w:rsidR="009F0C93" w:rsidRDefault="00000000">
            <w:pPr>
              <w:ind w:left="0" w:right="-20" w:hanging="2"/>
            </w:pPr>
            <w:r>
              <w:t>Competenţe</w:t>
            </w:r>
          </w:p>
          <w:p w14:paraId="6A95B350" w14:textId="77777777" w:rsidR="009F0C93" w:rsidRDefault="00000000">
            <w:pPr>
              <w:ind w:left="0" w:hanging="2"/>
            </w:pPr>
            <w:r>
              <w:t>transversale</w:t>
            </w:r>
          </w:p>
        </w:tc>
        <w:tc>
          <w:tcPr>
            <w:tcW w:w="7697" w:type="dxa"/>
          </w:tcPr>
          <w:p w14:paraId="0C0D01CC" w14:textId="77777777" w:rsidR="009F0C93" w:rsidRPr="00B8277D" w:rsidRDefault="00000000">
            <w:pPr>
              <w:ind w:left="0" w:hanging="2"/>
              <w:rPr>
                <w:lang w:val="fr-FR"/>
              </w:rPr>
            </w:pPr>
            <w:r w:rsidRPr="00B8277D">
              <w:rPr>
                <w:lang w:val="fr-FR"/>
              </w:rPr>
              <w:t>CT1 Aplicarea unor strategii de munca riguroasa, eficienta si responsabila, de punctualitate si raspundere personala fata de rezultat, pe baza principiilor, normelor si valorilor de etica profesionala.</w:t>
            </w:r>
          </w:p>
          <w:p w14:paraId="6A0A9AA4" w14:textId="77777777" w:rsidR="009F0C93" w:rsidRPr="00B8277D" w:rsidRDefault="00000000">
            <w:pPr>
              <w:ind w:left="0" w:hanging="2"/>
              <w:rPr>
                <w:lang w:val="fr-FR"/>
              </w:rPr>
            </w:pPr>
            <w:r w:rsidRPr="00B8277D">
              <w:rPr>
                <w:lang w:val="fr-FR"/>
              </w:rPr>
              <w:t>CT2 Identificarea rolurilor si responsabilitatilor într-o echipa lurispecializata si aplicarea de tehnici de relationare si munca eficienta în cadrul echipei.</w:t>
            </w:r>
          </w:p>
          <w:p w14:paraId="33DB73E0" w14:textId="77777777" w:rsidR="009F0C93" w:rsidRPr="00B8277D" w:rsidRDefault="00000000">
            <w:pPr>
              <w:ind w:left="0" w:hanging="2"/>
              <w:rPr>
                <w:lang w:val="fr-FR"/>
              </w:rPr>
            </w:pPr>
            <w:r w:rsidRPr="00B8277D">
              <w:rPr>
                <w:lang w:val="fr-FR"/>
              </w:rPr>
              <w:t>CT3 Identificarea oportunitatilor de formare continua si valorificarea eficienta a resurselor si a tehnicilor de învatare pentru propria dezvoltare</w:t>
            </w:r>
          </w:p>
        </w:tc>
      </w:tr>
    </w:tbl>
    <w:p w14:paraId="63706309" w14:textId="77777777" w:rsidR="009F0C93" w:rsidRPr="00B8277D" w:rsidRDefault="009F0C93">
      <w:pPr>
        <w:ind w:left="0" w:hanging="2"/>
        <w:rPr>
          <w:lang w:val="fr-FR"/>
        </w:rPr>
      </w:pPr>
    </w:p>
    <w:p w14:paraId="6994380B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 xml:space="preserve">Obiectivele disciplinei </w:t>
      </w:r>
      <w:r>
        <w:t>(reieşind din grila competenţelor specifice acumulate)</w:t>
      </w:r>
    </w:p>
    <w:p w14:paraId="7636EDC9" w14:textId="77777777" w:rsidR="009F0C93" w:rsidRDefault="009F0C93">
      <w:pPr>
        <w:ind w:left="0" w:hanging="2"/>
      </w:pPr>
    </w:p>
    <w:tbl>
      <w:tblPr>
        <w:tblStyle w:val="a6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6617"/>
      </w:tblGrid>
      <w:tr w:rsidR="009F0C93" w14:paraId="2E0E876B" w14:textId="77777777">
        <w:tc>
          <w:tcPr>
            <w:tcW w:w="2628" w:type="dxa"/>
          </w:tcPr>
          <w:p w14:paraId="344D3886" w14:textId="77777777" w:rsidR="009F0C93" w:rsidRDefault="00000000">
            <w:pPr>
              <w:ind w:left="0" w:right="-20" w:hanging="2"/>
            </w:pPr>
            <w:r>
              <w:t>7.1 Obiectivul general al</w:t>
            </w:r>
          </w:p>
          <w:p w14:paraId="117E33F1" w14:textId="77777777" w:rsidR="009F0C93" w:rsidRDefault="00000000">
            <w:pPr>
              <w:ind w:left="0" w:hanging="2"/>
            </w:pPr>
            <w:r>
              <w:t>disciplinei</w:t>
            </w:r>
          </w:p>
        </w:tc>
        <w:tc>
          <w:tcPr>
            <w:tcW w:w="6617" w:type="dxa"/>
          </w:tcPr>
          <w:p w14:paraId="319B4E10" w14:textId="77777777" w:rsidR="009F0C93" w:rsidRDefault="00000000">
            <w:pPr>
              <w:ind w:left="0" w:hanging="2"/>
            </w:pPr>
            <w:r w:rsidRPr="00B8277D">
              <w:rPr>
                <w:lang w:val="fr-FR"/>
              </w:rPr>
              <w:t>Cursul contribuie la înţelegerea fenomenului artistic modern şi contemporan prin care apar   noi modalităţi de expresie precum Designul, respectiv Grafic designul</w:t>
            </w:r>
            <w:r w:rsidRPr="00B8277D">
              <w:rPr>
                <w:b/>
                <w:lang w:val="fr-FR"/>
              </w:rPr>
              <w:t>.</w:t>
            </w:r>
            <w:r w:rsidRPr="00B8277D">
              <w:rPr>
                <w:lang w:val="fr-FR"/>
              </w:rPr>
              <w:t xml:space="preserve"> Îmbogăţeşte cultura de specialitate. Cursul contribuie totodată la acumularea de noi cunoştinţe legate de viitoarea profesie  ale cursanţilor. </w:t>
            </w:r>
            <w:r>
              <w:t>Dezvoltarea unei personalităţi artistice complexe, cultivate, creative.</w:t>
            </w:r>
          </w:p>
        </w:tc>
      </w:tr>
      <w:tr w:rsidR="009F0C93" w14:paraId="5B621969" w14:textId="77777777">
        <w:tc>
          <w:tcPr>
            <w:tcW w:w="2628" w:type="dxa"/>
          </w:tcPr>
          <w:p w14:paraId="7E6DD1E9" w14:textId="77777777" w:rsidR="009F0C93" w:rsidRDefault="00000000">
            <w:pPr>
              <w:ind w:left="0" w:hanging="2"/>
            </w:pPr>
            <w:r>
              <w:t>7.2 Obiectivele specifice</w:t>
            </w:r>
          </w:p>
        </w:tc>
        <w:tc>
          <w:tcPr>
            <w:tcW w:w="6617" w:type="dxa"/>
          </w:tcPr>
          <w:p w14:paraId="561AC0C5" w14:textId="77777777" w:rsidR="009F0C93" w:rsidRDefault="00000000">
            <w:pPr>
              <w:ind w:left="0" w:hanging="2"/>
              <w:jc w:val="both"/>
              <w:rPr>
                <w:color w:val="000000"/>
              </w:rPr>
            </w:pPr>
            <w:r w:rsidRPr="00B8277D">
              <w:rPr>
                <w:color w:val="000000"/>
                <w:lang w:val="fr-FR"/>
              </w:rPr>
              <w:t xml:space="preserve">Manifestarea unor atitudini pozitive şi responsabile faţă de domeniul artistic. Cultivarea unui mediu artistic centrat pe valori. Promovarea unui sistem de valori culturale, morale şi civice. </w:t>
            </w:r>
            <w:r>
              <w:rPr>
                <w:color w:val="000000"/>
              </w:rPr>
              <w:t xml:space="preserve">Valorificare optimă şi creativă a propriului potenţial în activităţile artistice. </w:t>
            </w:r>
          </w:p>
        </w:tc>
      </w:tr>
    </w:tbl>
    <w:p w14:paraId="5D75B4CC" w14:textId="77777777" w:rsidR="009F0C93" w:rsidRDefault="009F0C93">
      <w:pPr>
        <w:ind w:left="0" w:hanging="2"/>
      </w:pPr>
    </w:p>
    <w:p w14:paraId="07A5E648" w14:textId="77777777" w:rsidR="009F0C93" w:rsidRDefault="009F0C93">
      <w:pPr>
        <w:ind w:left="0" w:hanging="2"/>
      </w:pPr>
    </w:p>
    <w:p w14:paraId="0280086A" w14:textId="77777777" w:rsidR="009F0C93" w:rsidRDefault="009F0C93">
      <w:pPr>
        <w:ind w:left="0" w:hanging="2"/>
      </w:pPr>
    </w:p>
    <w:p w14:paraId="04CF7D17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>Conţinuturi</w:t>
      </w:r>
    </w:p>
    <w:p w14:paraId="26FE7FC6" w14:textId="77777777" w:rsidR="009F0C93" w:rsidRDefault="009F0C93">
      <w:pPr>
        <w:ind w:left="0" w:hanging="2"/>
      </w:pPr>
    </w:p>
    <w:tbl>
      <w:tblPr>
        <w:tblStyle w:val="a7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707"/>
        <w:gridCol w:w="1806"/>
        <w:gridCol w:w="1216"/>
      </w:tblGrid>
      <w:tr w:rsidR="009F0C93" w14:paraId="1BDDC95A" w14:textId="77777777" w:rsidTr="008C6286">
        <w:trPr>
          <w:cantSplit/>
        </w:trPr>
        <w:tc>
          <w:tcPr>
            <w:tcW w:w="516" w:type="dxa"/>
          </w:tcPr>
          <w:p w14:paraId="0C78A40B" w14:textId="77777777" w:rsidR="009F0C93" w:rsidRDefault="009F0C93">
            <w:pPr>
              <w:ind w:left="0" w:hanging="2"/>
            </w:pPr>
          </w:p>
        </w:tc>
        <w:tc>
          <w:tcPr>
            <w:tcW w:w="5707" w:type="dxa"/>
          </w:tcPr>
          <w:p w14:paraId="0B39EB6A" w14:textId="77777777" w:rsidR="009F0C93" w:rsidRDefault="00000000">
            <w:pPr>
              <w:ind w:left="0" w:hanging="2"/>
            </w:pPr>
            <w:r>
              <w:rPr>
                <w:b/>
              </w:rPr>
              <w:t>8.1 Curs</w:t>
            </w:r>
          </w:p>
        </w:tc>
        <w:tc>
          <w:tcPr>
            <w:tcW w:w="1806" w:type="dxa"/>
          </w:tcPr>
          <w:p w14:paraId="4809002F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Metode de predare</w:t>
            </w:r>
          </w:p>
        </w:tc>
        <w:tc>
          <w:tcPr>
            <w:tcW w:w="1216" w:type="dxa"/>
          </w:tcPr>
          <w:p w14:paraId="1C58F5E3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Observaţii</w:t>
            </w:r>
          </w:p>
        </w:tc>
      </w:tr>
      <w:tr w:rsidR="009F0C93" w14:paraId="51BD4480" w14:textId="77777777" w:rsidTr="008C6286">
        <w:trPr>
          <w:cantSplit/>
        </w:trPr>
        <w:tc>
          <w:tcPr>
            <w:tcW w:w="516" w:type="dxa"/>
          </w:tcPr>
          <w:p w14:paraId="26824AE7" w14:textId="77777777" w:rsidR="009F0C93" w:rsidRDefault="00000000">
            <w:pPr>
              <w:ind w:left="0" w:hanging="2"/>
            </w:pPr>
            <w:r>
              <w:t>1.</w:t>
            </w:r>
          </w:p>
        </w:tc>
        <w:tc>
          <w:tcPr>
            <w:tcW w:w="5707" w:type="dxa"/>
          </w:tcPr>
          <w:p w14:paraId="6F804526" w14:textId="77777777" w:rsidR="009F0C93" w:rsidRPr="008C6286" w:rsidRDefault="00000000">
            <w:pPr>
              <w:ind w:left="0" w:hanging="2"/>
            </w:pPr>
            <w:r w:rsidRPr="008C6286">
              <w:t>Arrow și Lasker, inceputurile advertisingului</w:t>
            </w:r>
          </w:p>
        </w:tc>
        <w:tc>
          <w:tcPr>
            <w:tcW w:w="1806" w:type="dxa"/>
            <w:vMerge w:val="restart"/>
          </w:tcPr>
          <w:p w14:paraId="26E9BCB7" w14:textId="77777777" w:rsidR="009F0C93" w:rsidRDefault="00000000">
            <w:pPr>
              <w:tabs>
                <w:tab w:val="left" w:pos="820"/>
              </w:tabs>
              <w:spacing w:before="1"/>
              <w:ind w:left="0" w:right="-20" w:hanging="2"/>
            </w:pPr>
            <w:r>
              <w:t>Curs teoretic</w:t>
            </w:r>
          </w:p>
        </w:tc>
        <w:tc>
          <w:tcPr>
            <w:tcW w:w="1216" w:type="dxa"/>
          </w:tcPr>
          <w:p w14:paraId="6FF98056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687C7BEB" w14:textId="77777777" w:rsidTr="008C6286">
        <w:trPr>
          <w:cantSplit/>
        </w:trPr>
        <w:tc>
          <w:tcPr>
            <w:tcW w:w="516" w:type="dxa"/>
          </w:tcPr>
          <w:p w14:paraId="64F9B3A5" w14:textId="77777777" w:rsidR="009F0C93" w:rsidRDefault="00000000">
            <w:pPr>
              <w:ind w:left="0" w:hanging="2"/>
            </w:pPr>
            <w:r>
              <w:t xml:space="preserve">2. </w:t>
            </w:r>
          </w:p>
        </w:tc>
        <w:tc>
          <w:tcPr>
            <w:tcW w:w="5707" w:type="dxa"/>
          </w:tcPr>
          <w:p w14:paraId="5A6DB647" w14:textId="77777777" w:rsidR="009F0C93" w:rsidRPr="008C6286" w:rsidRDefault="00000000">
            <w:pPr>
              <w:ind w:left="0" w:hanging="2"/>
              <w:rPr>
                <w:lang w:val="fr-FR"/>
              </w:rPr>
            </w:pPr>
            <w:r w:rsidRPr="008C6286">
              <w:rPr>
                <w:lang w:val="fr-FR"/>
              </w:rPr>
              <w:t>DDB, modelul de agenție clasică</w:t>
            </w:r>
          </w:p>
        </w:tc>
        <w:tc>
          <w:tcPr>
            <w:tcW w:w="1806" w:type="dxa"/>
            <w:vMerge/>
          </w:tcPr>
          <w:p w14:paraId="3DF6ACDE" w14:textId="77777777" w:rsidR="009F0C93" w:rsidRPr="00B8277D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3B5289C7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3C474C02" w14:textId="77777777" w:rsidTr="008C6286">
        <w:trPr>
          <w:cantSplit/>
        </w:trPr>
        <w:tc>
          <w:tcPr>
            <w:tcW w:w="516" w:type="dxa"/>
          </w:tcPr>
          <w:p w14:paraId="0AAAE467" w14:textId="77777777" w:rsidR="009F0C93" w:rsidRDefault="00000000">
            <w:pPr>
              <w:ind w:left="0" w:hanging="2"/>
            </w:pPr>
            <w:r>
              <w:t>3.</w:t>
            </w:r>
          </w:p>
        </w:tc>
        <w:tc>
          <w:tcPr>
            <w:tcW w:w="5707" w:type="dxa"/>
          </w:tcPr>
          <w:p w14:paraId="59090AD3" w14:textId="77777777" w:rsidR="009F0C93" w:rsidRPr="008C6286" w:rsidRDefault="00000000">
            <w:pPr>
              <w:ind w:left="0" w:hanging="2"/>
            </w:pPr>
            <w:r w:rsidRPr="008C6286">
              <w:t>Leo Burnett și globalizarea</w:t>
            </w:r>
          </w:p>
        </w:tc>
        <w:tc>
          <w:tcPr>
            <w:tcW w:w="1806" w:type="dxa"/>
            <w:vMerge/>
          </w:tcPr>
          <w:p w14:paraId="4AF11E76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1F2A7E98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69FE6965" w14:textId="77777777" w:rsidTr="008C6286">
        <w:trPr>
          <w:cantSplit/>
        </w:trPr>
        <w:tc>
          <w:tcPr>
            <w:tcW w:w="516" w:type="dxa"/>
          </w:tcPr>
          <w:p w14:paraId="163BCAD0" w14:textId="77777777" w:rsidR="009F0C93" w:rsidRDefault="00000000">
            <w:pPr>
              <w:ind w:left="0" w:hanging="2"/>
            </w:pPr>
            <w:r>
              <w:t xml:space="preserve">4. </w:t>
            </w:r>
          </w:p>
        </w:tc>
        <w:tc>
          <w:tcPr>
            <w:tcW w:w="5707" w:type="dxa"/>
          </w:tcPr>
          <w:p w14:paraId="0EE03820" w14:textId="0D9D2004" w:rsidR="009F0C93" w:rsidRPr="008C6286" w:rsidRDefault="00000000">
            <w:pPr>
              <w:widowControl w:val="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8C6286">
              <w:rPr>
                <w:rFonts w:ascii="Arial" w:eastAsia="Arial" w:hAnsi="Arial" w:cs="Arial"/>
                <w:sz w:val="22"/>
                <w:szCs w:val="22"/>
              </w:rPr>
              <w:t>Rațional-irațional</w:t>
            </w:r>
          </w:p>
          <w:p w14:paraId="4AD5DDB2" w14:textId="77777777" w:rsidR="009F0C93" w:rsidRPr="008C6286" w:rsidRDefault="00000000">
            <w:pPr>
              <w:widowControl w:val="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8C6286">
              <w:rPr>
                <w:rFonts w:ascii="Arial" w:eastAsia="Arial" w:hAnsi="Arial" w:cs="Arial"/>
                <w:sz w:val="22"/>
                <w:szCs w:val="22"/>
              </w:rPr>
              <w:t>1959. Volkswagen. Think small. 1962. Lemon. DDB</w:t>
            </w:r>
          </w:p>
          <w:p w14:paraId="09A6C6BD" w14:textId="77777777" w:rsidR="009F0C93" w:rsidRPr="008C6286" w:rsidRDefault="00000000">
            <w:pPr>
              <w:widowControl w:val="0"/>
              <w:ind w:left="0" w:hanging="2"/>
            </w:pPr>
            <w:r w:rsidRPr="008C6286">
              <w:rPr>
                <w:rFonts w:ascii="Arial" w:eastAsia="Arial" w:hAnsi="Arial" w:cs="Arial"/>
                <w:sz w:val="22"/>
                <w:szCs w:val="22"/>
              </w:rPr>
              <w:t>2005. Balls. Sony. Fallon.</w:t>
            </w:r>
          </w:p>
        </w:tc>
        <w:tc>
          <w:tcPr>
            <w:tcW w:w="1806" w:type="dxa"/>
            <w:vMerge/>
          </w:tcPr>
          <w:p w14:paraId="5E2308AA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011050F5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4876A7A5" w14:textId="77777777" w:rsidTr="008C6286">
        <w:trPr>
          <w:cantSplit/>
        </w:trPr>
        <w:tc>
          <w:tcPr>
            <w:tcW w:w="516" w:type="dxa"/>
          </w:tcPr>
          <w:p w14:paraId="601E2FD7" w14:textId="77777777" w:rsidR="009F0C93" w:rsidRDefault="00000000">
            <w:pPr>
              <w:ind w:left="0" w:hanging="2"/>
            </w:pPr>
            <w:r>
              <w:lastRenderedPageBreak/>
              <w:t>5.</w:t>
            </w:r>
          </w:p>
        </w:tc>
        <w:tc>
          <w:tcPr>
            <w:tcW w:w="5707" w:type="dxa"/>
          </w:tcPr>
          <w:p w14:paraId="011E42D8" w14:textId="77777777" w:rsidR="009F0C93" w:rsidRPr="008C6286" w:rsidRDefault="00000000">
            <w:pPr>
              <w:widowControl w:val="0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 w:rsidRPr="008C6286">
              <w:rPr>
                <w:rFonts w:ascii="Arial" w:eastAsia="Arial" w:hAnsi="Arial" w:cs="Arial"/>
                <w:sz w:val="22"/>
                <w:szCs w:val="22"/>
              </w:rPr>
              <w:t>1962. Avis. DDB.</w:t>
            </w:r>
          </w:p>
          <w:p w14:paraId="00F715FD" w14:textId="77777777" w:rsidR="009F0C93" w:rsidRPr="008C6286" w:rsidRDefault="00000000">
            <w:pPr>
              <w:widowControl w:val="0"/>
              <w:ind w:left="0" w:hanging="2"/>
            </w:pPr>
            <w:r w:rsidRPr="008C6286">
              <w:rPr>
                <w:rFonts w:ascii="Arial" w:eastAsia="Arial" w:hAnsi="Arial" w:cs="Arial"/>
                <w:sz w:val="22"/>
                <w:szCs w:val="22"/>
              </w:rPr>
              <w:t>1964. Daisy Girl. LJPC, DDB</w:t>
            </w:r>
          </w:p>
        </w:tc>
        <w:tc>
          <w:tcPr>
            <w:tcW w:w="1806" w:type="dxa"/>
            <w:vMerge/>
          </w:tcPr>
          <w:p w14:paraId="22134342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580810BA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4200C347" w14:textId="77777777" w:rsidTr="008C6286">
        <w:trPr>
          <w:cantSplit/>
        </w:trPr>
        <w:tc>
          <w:tcPr>
            <w:tcW w:w="516" w:type="dxa"/>
          </w:tcPr>
          <w:p w14:paraId="0B0A2EAD" w14:textId="77777777" w:rsidR="009F0C93" w:rsidRDefault="00000000">
            <w:pPr>
              <w:ind w:left="0" w:hanging="2"/>
            </w:pPr>
            <w:r>
              <w:t>6.</w:t>
            </w:r>
          </w:p>
        </w:tc>
        <w:tc>
          <w:tcPr>
            <w:tcW w:w="5707" w:type="dxa"/>
          </w:tcPr>
          <w:p w14:paraId="334E916A" w14:textId="20DC37F9" w:rsidR="009F0C93" w:rsidRPr="00B90CD2" w:rsidRDefault="00000000" w:rsidP="00B90CD2">
            <w:pPr>
              <w:ind w:left="0" w:hanging="2"/>
              <w:rPr>
                <w:rFonts w:asciiTheme="majorBidi" w:hAnsiTheme="majorBidi" w:cstheme="majorBidi"/>
              </w:rPr>
            </w:pPr>
            <w:r w:rsidRPr="00B90CD2">
              <w:rPr>
                <w:rFonts w:asciiTheme="majorBidi" w:hAnsiTheme="majorBidi" w:cstheme="majorBidi"/>
              </w:rPr>
              <w:t>Reframing</w:t>
            </w:r>
            <w:r w:rsidRPr="00B90CD2">
              <w:rPr>
                <w:rFonts w:asciiTheme="majorBidi" w:hAnsiTheme="majorBidi" w:cstheme="majorBidi"/>
              </w:rPr>
              <w:br/>
              <w:t>I</w:t>
            </w: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1988. I never read The Economist. Abbot Mead Vickers BBDO</w:t>
            </w:r>
            <w:r w:rsidR="00B90CD2">
              <w:rPr>
                <w:rFonts w:asciiTheme="majorBidi" w:eastAsia="Arial" w:hAnsiTheme="majorBidi" w:cstheme="majorBidi"/>
                <w:sz w:val="22"/>
                <w:szCs w:val="22"/>
              </w:rPr>
              <w:t xml:space="preserve">, </w:t>
            </w: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2006 Still Free. Ecko. Droga5.</w:t>
            </w:r>
          </w:p>
        </w:tc>
        <w:tc>
          <w:tcPr>
            <w:tcW w:w="1806" w:type="dxa"/>
            <w:vMerge/>
          </w:tcPr>
          <w:p w14:paraId="682D59E9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2EDF27A5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0FAD330C" w14:textId="77777777" w:rsidTr="008C6286">
        <w:trPr>
          <w:cantSplit/>
        </w:trPr>
        <w:tc>
          <w:tcPr>
            <w:tcW w:w="516" w:type="dxa"/>
          </w:tcPr>
          <w:p w14:paraId="32504892" w14:textId="77777777" w:rsidR="009F0C93" w:rsidRDefault="00000000">
            <w:pPr>
              <w:ind w:left="0" w:hanging="2"/>
            </w:pPr>
            <w:r>
              <w:t xml:space="preserve">7. </w:t>
            </w:r>
          </w:p>
        </w:tc>
        <w:tc>
          <w:tcPr>
            <w:tcW w:w="5707" w:type="dxa"/>
          </w:tcPr>
          <w:p w14:paraId="4CFCD158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Negarea regulilor</w:t>
            </w: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br/>
              <w:t>1988 Nike. Just do it. Wieden+Kennedy Portland</w:t>
            </w:r>
          </w:p>
          <w:p w14:paraId="19F801AD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2007 Gorilla. Cadbury. Fallon</w:t>
            </w:r>
          </w:p>
        </w:tc>
        <w:tc>
          <w:tcPr>
            <w:tcW w:w="1806" w:type="dxa"/>
            <w:vMerge/>
          </w:tcPr>
          <w:p w14:paraId="5A65021E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700F228B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3A37DE65" w14:textId="77777777" w:rsidTr="008C6286">
        <w:trPr>
          <w:cantSplit/>
        </w:trPr>
        <w:tc>
          <w:tcPr>
            <w:tcW w:w="516" w:type="dxa"/>
          </w:tcPr>
          <w:p w14:paraId="028C1347" w14:textId="77777777" w:rsidR="009F0C93" w:rsidRDefault="00000000">
            <w:pPr>
              <w:ind w:left="0" w:hanging="2"/>
            </w:pPr>
            <w:r>
              <w:t>8.</w:t>
            </w:r>
          </w:p>
        </w:tc>
        <w:tc>
          <w:tcPr>
            <w:tcW w:w="5707" w:type="dxa"/>
          </w:tcPr>
          <w:p w14:paraId="52CC3BF2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Absurd, efectul wow</w:t>
            </w: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br/>
              <w:t>1997 Mercedes-Benz Sidemarks. Leo Burnett</w:t>
            </w:r>
          </w:p>
          <w:p w14:paraId="002492C1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2003 Volkswagen. Small buttough. DDB</w:t>
            </w:r>
          </w:p>
        </w:tc>
        <w:tc>
          <w:tcPr>
            <w:tcW w:w="1806" w:type="dxa"/>
            <w:vMerge/>
          </w:tcPr>
          <w:p w14:paraId="161EA672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30E41CF6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5F39357B" w14:textId="77777777" w:rsidTr="008C6286">
        <w:trPr>
          <w:cantSplit/>
        </w:trPr>
        <w:tc>
          <w:tcPr>
            <w:tcW w:w="516" w:type="dxa"/>
          </w:tcPr>
          <w:p w14:paraId="0C5B8A42" w14:textId="77777777" w:rsidR="009F0C93" w:rsidRDefault="00000000">
            <w:pPr>
              <w:ind w:left="0" w:hanging="2"/>
            </w:pPr>
            <w:r>
              <w:t>9.</w:t>
            </w:r>
          </w:p>
        </w:tc>
        <w:tc>
          <w:tcPr>
            <w:tcW w:w="5707" w:type="dxa"/>
          </w:tcPr>
          <w:p w14:paraId="2ED3B6FB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Puterea eroului</w:t>
            </w:r>
          </w:p>
          <w:p w14:paraId="0B1F8D15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1972 I can’t believe I ate that whole thing. Alka-Selzer. Wells, Rich, Green</w:t>
            </w:r>
          </w:p>
          <w:p w14:paraId="5474268F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2011 American Rom. Kandia Dulce. McCann Erickson</w:t>
            </w:r>
          </w:p>
        </w:tc>
        <w:tc>
          <w:tcPr>
            <w:tcW w:w="1806" w:type="dxa"/>
            <w:vMerge/>
          </w:tcPr>
          <w:p w14:paraId="06F8242E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78909F39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034D03BF" w14:textId="77777777" w:rsidTr="008C6286">
        <w:trPr>
          <w:cantSplit/>
        </w:trPr>
        <w:tc>
          <w:tcPr>
            <w:tcW w:w="516" w:type="dxa"/>
          </w:tcPr>
          <w:p w14:paraId="30C59F8E" w14:textId="77777777" w:rsidR="009F0C93" w:rsidRDefault="00000000">
            <w:pPr>
              <w:ind w:left="0" w:hanging="2"/>
            </w:pPr>
            <w:r>
              <w:t>10.</w:t>
            </w:r>
          </w:p>
        </w:tc>
        <w:tc>
          <w:tcPr>
            <w:tcW w:w="5707" w:type="dxa"/>
          </w:tcPr>
          <w:p w14:paraId="2886C555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Ideologie și activism</w:t>
            </w:r>
          </w:p>
          <w:p w14:paraId="554D10F0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 xml:space="preserve">1984 Apple. TBWA. </w:t>
            </w:r>
          </w:p>
          <w:p w14:paraId="088FB6D6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2012 Rivers of Light. Colombia. Lowe-SSP3</w:t>
            </w:r>
          </w:p>
        </w:tc>
        <w:tc>
          <w:tcPr>
            <w:tcW w:w="1806" w:type="dxa"/>
            <w:vMerge/>
          </w:tcPr>
          <w:p w14:paraId="0C65D596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39BF848E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54CE6EC7" w14:textId="77777777" w:rsidTr="008C6286">
        <w:trPr>
          <w:cantSplit/>
        </w:trPr>
        <w:tc>
          <w:tcPr>
            <w:tcW w:w="516" w:type="dxa"/>
          </w:tcPr>
          <w:p w14:paraId="3C9566CA" w14:textId="77777777" w:rsidR="009F0C93" w:rsidRDefault="00000000">
            <w:pPr>
              <w:ind w:left="0" w:hanging="2"/>
            </w:pPr>
            <w:r>
              <w:t>11.</w:t>
            </w:r>
          </w:p>
        </w:tc>
        <w:tc>
          <w:tcPr>
            <w:tcW w:w="5707" w:type="dxa"/>
          </w:tcPr>
          <w:p w14:paraId="4A953A43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Personificare</w:t>
            </w:r>
          </w:p>
          <w:p w14:paraId="59E8F5E1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 xml:space="preserve">1954 Marlboro man. Leo Burnett. </w:t>
            </w:r>
          </w:p>
          <w:p w14:paraId="592D94E6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  <w:smallCaps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2015. Dumb ways to die. McCann. Australian metro.</w:t>
            </w:r>
          </w:p>
        </w:tc>
        <w:tc>
          <w:tcPr>
            <w:tcW w:w="1806" w:type="dxa"/>
            <w:vMerge/>
          </w:tcPr>
          <w:p w14:paraId="44B6256E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1AC6B9B1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458EACBB" w14:textId="77777777" w:rsidTr="008C6286">
        <w:trPr>
          <w:cantSplit/>
        </w:trPr>
        <w:tc>
          <w:tcPr>
            <w:tcW w:w="516" w:type="dxa"/>
          </w:tcPr>
          <w:p w14:paraId="0E7C99F8" w14:textId="77777777" w:rsidR="009F0C93" w:rsidRDefault="00000000">
            <w:pPr>
              <w:ind w:left="0" w:hanging="2"/>
            </w:pPr>
            <w:r>
              <w:t xml:space="preserve">12. </w:t>
            </w:r>
          </w:p>
        </w:tc>
        <w:tc>
          <w:tcPr>
            <w:tcW w:w="5707" w:type="dxa"/>
          </w:tcPr>
          <w:p w14:paraId="5D2B721E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Utopie și realism</w:t>
            </w:r>
          </w:p>
          <w:p w14:paraId="66C5DD7C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1971. Hilltop. Coca-Cola McCann Erickson</w:t>
            </w:r>
          </w:p>
          <w:p w14:paraId="4FCED029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  <w:smallCaps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 xml:space="preserve">1995. White. Black. Yellow. Benetton. Benetton. </w:t>
            </w:r>
          </w:p>
        </w:tc>
        <w:tc>
          <w:tcPr>
            <w:tcW w:w="1806" w:type="dxa"/>
            <w:vMerge/>
          </w:tcPr>
          <w:p w14:paraId="4C14A73C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4F6089AE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61C0B5CD" w14:textId="77777777" w:rsidTr="008C6286">
        <w:trPr>
          <w:cantSplit/>
        </w:trPr>
        <w:tc>
          <w:tcPr>
            <w:tcW w:w="516" w:type="dxa"/>
          </w:tcPr>
          <w:p w14:paraId="0D855794" w14:textId="77777777" w:rsidR="009F0C93" w:rsidRDefault="00000000">
            <w:pPr>
              <w:ind w:left="0" w:hanging="2"/>
            </w:pPr>
            <w:r>
              <w:t>13.</w:t>
            </w:r>
          </w:p>
        </w:tc>
        <w:tc>
          <w:tcPr>
            <w:tcW w:w="5707" w:type="dxa"/>
          </w:tcPr>
          <w:p w14:paraId="4F7D93D8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Cultura pop</w:t>
            </w:r>
          </w:p>
          <w:p w14:paraId="1F9D9F76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1999. Whatssup. Anheuser-Busch.</w:t>
            </w:r>
          </w:p>
          <w:p w14:paraId="7CFB2B1C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  <w:smallCaps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1999. ID. Levi Strauss &amp; Co. BBH</w:t>
            </w:r>
          </w:p>
        </w:tc>
        <w:tc>
          <w:tcPr>
            <w:tcW w:w="1806" w:type="dxa"/>
            <w:vMerge/>
          </w:tcPr>
          <w:p w14:paraId="4AB1C8AF" w14:textId="77777777" w:rsidR="009F0C93" w:rsidRDefault="009F0C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216" w:type="dxa"/>
          </w:tcPr>
          <w:p w14:paraId="216CB0A0" w14:textId="77777777" w:rsidR="009F0C93" w:rsidRDefault="00000000">
            <w:pPr>
              <w:ind w:left="0" w:hanging="2"/>
            </w:pPr>
            <w:r>
              <w:t>2</w:t>
            </w:r>
          </w:p>
        </w:tc>
      </w:tr>
      <w:tr w:rsidR="009F0C93" w14:paraId="7CDE9B69" w14:textId="77777777" w:rsidTr="008C6286">
        <w:trPr>
          <w:cantSplit/>
        </w:trPr>
        <w:tc>
          <w:tcPr>
            <w:tcW w:w="516" w:type="dxa"/>
          </w:tcPr>
          <w:p w14:paraId="390B64D8" w14:textId="77777777" w:rsidR="009F0C93" w:rsidRDefault="00000000">
            <w:pPr>
              <w:ind w:left="0" w:hanging="2"/>
            </w:pPr>
            <w:r>
              <w:t xml:space="preserve">14. </w:t>
            </w:r>
          </w:p>
        </w:tc>
        <w:tc>
          <w:tcPr>
            <w:tcW w:w="5707" w:type="dxa"/>
          </w:tcPr>
          <w:p w14:paraId="0528977A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Design și storytelling digital</w:t>
            </w:r>
          </w:p>
          <w:p w14:paraId="0147D11B" w14:textId="77777777" w:rsidR="009F0C93" w:rsidRPr="00B90CD2" w:rsidRDefault="00000000">
            <w:pPr>
              <w:widowControl w:val="0"/>
              <w:ind w:left="0" w:hanging="2"/>
              <w:rPr>
                <w:rFonts w:asciiTheme="majorBidi" w:eastAsia="Arial" w:hAnsiTheme="majorBidi" w:cstheme="majorBidi"/>
                <w:sz w:val="22"/>
                <w:szCs w:val="22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2001. BMW Films. Fallon.</w:t>
            </w:r>
          </w:p>
          <w:p w14:paraId="3B2DAB9C" w14:textId="77777777" w:rsidR="009F0C93" w:rsidRPr="00B90CD2" w:rsidRDefault="00000000">
            <w:pPr>
              <w:widowControl w:val="0"/>
              <w:ind w:left="0" w:hanging="2"/>
              <w:rPr>
                <w:rFonts w:asciiTheme="majorBidi" w:hAnsiTheme="majorBidi" w:cstheme="majorBidi"/>
              </w:rPr>
            </w:pPr>
            <w:r w:rsidRPr="00B90CD2">
              <w:rPr>
                <w:rFonts w:asciiTheme="majorBidi" w:eastAsia="Arial" w:hAnsiTheme="majorBidi" w:cstheme="majorBidi"/>
                <w:sz w:val="22"/>
                <w:szCs w:val="22"/>
              </w:rPr>
              <w:t>2011 The Smurfts. Lego. Jung von Matt.</w:t>
            </w:r>
          </w:p>
        </w:tc>
        <w:tc>
          <w:tcPr>
            <w:tcW w:w="1806" w:type="dxa"/>
          </w:tcPr>
          <w:p w14:paraId="621D5F5B" w14:textId="77777777" w:rsidR="009F0C93" w:rsidRDefault="009F0C93">
            <w:pPr>
              <w:ind w:left="0" w:hanging="2"/>
            </w:pPr>
          </w:p>
        </w:tc>
        <w:tc>
          <w:tcPr>
            <w:tcW w:w="1216" w:type="dxa"/>
          </w:tcPr>
          <w:p w14:paraId="1BE009A4" w14:textId="77777777" w:rsidR="009F0C93" w:rsidRDefault="00000000">
            <w:pPr>
              <w:ind w:left="0" w:hanging="2"/>
            </w:pPr>
            <w:r>
              <w:t>2</w:t>
            </w:r>
          </w:p>
        </w:tc>
      </w:tr>
    </w:tbl>
    <w:p w14:paraId="02FD0C40" w14:textId="77777777" w:rsidR="009F0C93" w:rsidRDefault="009F0C93">
      <w:pPr>
        <w:ind w:left="0" w:hanging="2"/>
      </w:pPr>
    </w:p>
    <w:tbl>
      <w:tblPr>
        <w:tblStyle w:val="a8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72"/>
        <w:gridCol w:w="2341"/>
        <w:gridCol w:w="1216"/>
      </w:tblGrid>
      <w:tr w:rsidR="009F0C93" w14:paraId="6F4FC914" w14:textId="77777777">
        <w:trPr>
          <w:cantSplit/>
        </w:trPr>
        <w:tc>
          <w:tcPr>
            <w:tcW w:w="516" w:type="dxa"/>
          </w:tcPr>
          <w:p w14:paraId="40CBA587" w14:textId="77777777" w:rsidR="009F0C93" w:rsidRDefault="009F0C93">
            <w:pPr>
              <w:ind w:left="0" w:hanging="2"/>
            </w:pPr>
          </w:p>
        </w:tc>
        <w:tc>
          <w:tcPr>
            <w:tcW w:w="5172" w:type="dxa"/>
          </w:tcPr>
          <w:p w14:paraId="5F9A0150" w14:textId="77777777" w:rsidR="009F0C93" w:rsidRDefault="00000000">
            <w:pPr>
              <w:ind w:left="0" w:hanging="2"/>
            </w:pPr>
            <w:r>
              <w:rPr>
                <w:b/>
              </w:rPr>
              <w:t>8.2 Seminar</w:t>
            </w:r>
          </w:p>
        </w:tc>
        <w:tc>
          <w:tcPr>
            <w:tcW w:w="2341" w:type="dxa"/>
          </w:tcPr>
          <w:p w14:paraId="32313FAB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Metode de predare</w:t>
            </w:r>
          </w:p>
        </w:tc>
        <w:tc>
          <w:tcPr>
            <w:tcW w:w="1216" w:type="dxa"/>
          </w:tcPr>
          <w:p w14:paraId="2664424A" w14:textId="77777777" w:rsidR="009F0C93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Observaţii</w:t>
            </w:r>
          </w:p>
        </w:tc>
      </w:tr>
      <w:tr w:rsidR="009F0C93" w14:paraId="7EB01654" w14:textId="77777777">
        <w:trPr>
          <w:cantSplit/>
        </w:trPr>
        <w:tc>
          <w:tcPr>
            <w:tcW w:w="516" w:type="dxa"/>
          </w:tcPr>
          <w:p w14:paraId="62E1E6F2" w14:textId="77777777" w:rsidR="009F0C93" w:rsidRDefault="00000000">
            <w:pPr>
              <w:ind w:left="0" w:hanging="2"/>
            </w:pPr>
            <w:r>
              <w:t>1.</w:t>
            </w:r>
          </w:p>
        </w:tc>
        <w:tc>
          <w:tcPr>
            <w:tcW w:w="5172" w:type="dxa"/>
          </w:tcPr>
          <w:p w14:paraId="4BC28E0B" w14:textId="529DCAC9" w:rsidR="009F0C93" w:rsidRDefault="00000000" w:rsidP="00B90CD2">
            <w:pPr>
              <w:ind w:left="0" w:right="-20" w:hanging="2"/>
            </w:pPr>
            <w:r>
              <w:t>Cercetarea studenţilor prin alegerea unei teme inedite  si dezvoltarea subiectului într-o lucrare care va fii la rând susţinute în faţa publicului.</w:t>
            </w:r>
          </w:p>
        </w:tc>
        <w:tc>
          <w:tcPr>
            <w:tcW w:w="2341" w:type="dxa"/>
          </w:tcPr>
          <w:p w14:paraId="01D00BF3" w14:textId="61C6C449" w:rsidR="009F0C93" w:rsidRPr="00B8277D" w:rsidRDefault="00000000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  <w:r w:rsidRPr="00B8277D">
              <w:rPr>
                <w:lang w:val="fr-FR"/>
              </w:rPr>
              <w:t>Expunerea verbală, demonstraţii prin material documentar, proiecţii</w:t>
            </w:r>
          </w:p>
        </w:tc>
        <w:tc>
          <w:tcPr>
            <w:tcW w:w="1216" w:type="dxa"/>
          </w:tcPr>
          <w:p w14:paraId="2567157D" w14:textId="77777777" w:rsidR="009F0C93" w:rsidRDefault="00000000">
            <w:pPr>
              <w:ind w:left="0" w:hanging="2"/>
            </w:pPr>
            <w:r w:rsidRPr="00B8277D">
              <w:rPr>
                <w:lang w:val="fr-FR"/>
              </w:rPr>
              <w:t xml:space="preserve">        </w:t>
            </w:r>
            <w:r>
              <w:t>Nr.ore 6</w:t>
            </w:r>
          </w:p>
        </w:tc>
      </w:tr>
      <w:tr w:rsidR="009F0C93" w14:paraId="6F1A8636" w14:textId="77777777">
        <w:trPr>
          <w:cantSplit/>
        </w:trPr>
        <w:tc>
          <w:tcPr>
            <w:tcW w:w="516" w:type="dxa"/>
          </w:tcPr>
          <w:p w14:paraId="44559505" w14:textId="77777777" w:rsidR="009F0C93" w:rsidRDefault="00000000">
            <w:pPr>
              <w:ind w:left="0" w:hanging="2"/>
            </w:pPr>
            <w:r>
              <w:t>2.</w:t>
            </w:r>
          </w:p>
        </w:tc>
        <w:tc>
          <w:tcPr>
            <w:tcW w:w="5172" w:type="dxa"/>
          </w:tcPr>
          <w:p w14:paraId="2242A813" w14:textId="77777777" w:rsidR="009F0C93" w:rsidRDefault="00000000">
            <w:pPr>
              <w:ind w:left="0" w:hanging="2"/>
            </w:pPr>
            <w:r>
              <w:t xml:space="preserve">William Morris, </w:t>
            </w:r>
            <w:hyperlink r:id="rId6">
              <w:r>
                <w:rPr>
                  <w:color w:val="0000FF"/>
                  <w:u w:val="single"/>
                </w:rPr>
                <w:t>Jules Chéret</w:t>
              </w:r>
            </w:hyperlink>
            <w:r>
              <w:t xml:space="preserve">, Eugene Grasset, </w:t>
            </w:r>
            <w:hyperlink r:id="rId7">
              <w:r>
                <w:rPr>
                  <w:color w:val="0000FF"/>
                  <w:u w:val="single"/>
                </w:rPr>
                <w:t>Alfons Mucha</w:t>
              </w:r>
            </w:hyperlink>
            <w:r>
              <w:t xml:space="preserve">, </w:t>
            </w:r>
            <w:hyperlink r:id="rId8">
              <w:r>
                <w:rPr>
                  <w:color w:val="0000FF"/>
                  <w:u w:val="single"/>
                </w:rPr>
                <w:t>Henri de Toulouse-Lautrec</w:t>
              </w:r>
            </w:hyperlink>
            <w:r>
              <w:t>,</w:t>
            </w:r>
            <w:hyperlink r:id="rId9">
              <w:r>
                <w:rPr>
                  <w:color w:val="0000FF"/>
                  <w:u w:val="single"/>
                </w:rPr>
                <w:t>Paul Berthon</w:t>
              </w:r>
            </w:hyperlink>
            <w:r>
              <w:t xml:space="preserve"> </w:t>
            </w:r>
            <w:hyperlink r:id="rId10">
              <w:r>
                <w:rPr>
                  <w:color w:val="0000FF"/>
                  <w:u w:val="single"/>
                </w:rPr>
                <w:t>Firmin Bouisset</w:t>
              </w:r>
            </w:hyperlink>
            <w:r>
              <w:t xml:space="preserve">, </w:t>
            </w:r>
            <w:hyperlink r:id="rId11">
              <w:r>
                <w:rPr>
                  <w:color w:val="0000FF"/>
                  <w:u w:val="single"/>
                </w:rPr>
                <w:t>Roger Broders</w:t>
              </w:r>
            </w:hyperlink>
            <w:r>
              <w:t xml:space="preserve">, </w:t>
            </w:r>
            <w:hyperlink r:id="rId12">
              <w:r>
                <w:rPr>
                  <w:color w:val="0000FF"/>
                  <w:u w:val="single"/>
                </w:rPr>
                <w:t>Leonetto Cappiello</w:t>
              </w:r>
            </w:hyperlink>
            <w:r>
              <w:t xml:space="preserve">, </w:t>
            </w:r>
            <w:hyperlink r:id="rId13">
              <w:r>
                <w:rPr>
                  <w:color w:val="0000FF"/>
                  <w:u w:val="single"/>
                </w:rPr>
                <w:t>Jean Carlu</w:t>
              </w:r>
            </w:hyperlink>
            <w:r>
              <w:t xml:space="preserve">, </w:t>
            </w:r>
            <w:hyperlink r:id="rId14">
              <w:r>
                <w:rPr>
                  <w:color w:val="0000FF"/>
                  <w:u w:val="single"/>
                </w:rPr>
                <w:t>Adolphe Mouron Cassandre</w:t>
              </w:r>
            </w:hyperlink>
            <w:r>
              <w:t xml:space="preserve"> , </w:t>
            </w:r>
            <w:hyperlink r:id="rId15">
              <w:r>
                <w:rPr>
                  <w:color w:val="0000FF"/>
                  <w:u w:val="single"/>
                </w:rPr>
                <w:t>Paul Colin</w:t>
              </w:r>
            </w:hyperlink>
            <w:r>
              <w:t xml:space="preserve">, </w:t>
            </w:r>
            <w:hyperlink r:id="rId16">
              <w:r>
                <w:rPr>
                  <w:color w:val="0000FF"/>
                  <w:u w:val="single"/>
                </w:rPr>
                <w:t>André François</w:t>
              </w:r>
            </w:hyperlink>
            <w:r>
              <w:t xml:space="preserve">, </w:t>
            </w:r>
            <w:hyperlink r:id="rId17">
              <w:r>
                <w:rPr>
                  <w:color w:val="0000FF"/>
                  <w:u w:val="single"/>
                </w:rPr>
                <w:t>Jean Gabriel Domergue</w:t>
              </w:r>
            </w:hyperlink>
            <w:r>
              <w:t xml:space="preserve">, </w:t>
            </w:r>
            <w:hyperlink r:id="rId18">
              <w:r>
                <w:rPr>
                  <w:color w:val="0000FF"/>
                  <w:u w:val="single"/>
                </w:rPr>
                <w:t>Charles Gesmar</w:t>
              </w:r>
            </w:hyperlink>
            <w:r>
              <w:t xml:space="preserve">, </w:t>
            </w:r>
            <w:hyperlink r:id="rId19">
              <w:r>
                <w:rPr>
                  <w:color w:val="0000FF"/>
                  <w:u w:val="single"/>
                </w:rPr>
                <w:t>Jules-Alexandre Grun</w:t>
              </w:r>
            </w:hyperlink>
            <w:r>
              <w:t xml:space="preserve">, </w:t>
            </w:r>
            <w:hyperlink r:id="rId20">
              <w:r>
                <w:rPr>
                  <w:color w:val="0000FF"/>
                  <w:u w:val="single"/>
                </w:rPr>
                <w:t>Privat Livemont</w:t>
              </w:r>
            </w:hyperlink>
            <w:r>
              <w:t>, ,</w:t>
            </w:r>
            <w:hyperlink r:id="rId21">
              <w:r>
                <w:rPr>
                  <w:color w:val="0000FF"/>
                  <w:u w:val="single"/>
                </w:rPr>
                <w:t>Jean de Paleologue</w:t>
              </w:r>
            </w:hyperlink>
            <w:r>
              <w:t xml:space="preserve">, </w:t>
            </w:r>
            <w:hyperlink r:id="rId22">
              <w:r>
                <w:rPr>
                  <w:color w:val="0000FF"/>
                  <w:u w:val="single"/>
                </w:rPr>
                <w:t>Théophile Steinlen</w:t>
              </w:r>
            </w:hyperlink>
            <w:r>
              <w:t xml:space="preserve">, Paul Rand, Woody Pirtle, Milton Glaser, Shigeo Fukuda, Alan Fletcher, Seymour Chwast, Ivan Chermayeff, Saul Bass, Michael Bierut,R O Blechman, Yarom Vardimon, Nikolaus Troxler, Árendás  József,Baráth Ferenc, </w:t>
            </w:r>
            <w:hyperlink r:id="rId23">
              <w:r>
                <w:rPr>
                  <w:color w:val="0000FF"/>
                  <w:u w:val="single"/>
                </w:rPr>
                <w:t>Bortnyik Sándor</w:t>
              </w:r>
            </w:hyperlink>
            <w:r>
              <w:t xml:space="preserve">, </w:t>
            </w:r>
            <w:hyperlink r:id="rId24">
              <w:r>
                <w:rPr>
                  <w:color w:val="0000FF"/>
                  <w:u w:val="single"/>
                </w:rPr>
                <w:t>Kemény György</w:t>
              </w:r>
            </w:hyperlink>
            <w:r>
              <w:t xml:space="preserve">, </w:t>
            </w:r>
            <w:hyperlink r:id="rId25">
              <w:r>
                <w:rPr>
                  <w:color w:val="0000FF"/>
                  <w:u w:val="single"/>
                </w:rPr>
                <w:t>Oláh György</w:t>
              </w:r>
            </w:hyperlink>
            <w:r>
              <w:t xml:space="preserve">, </w:t>
            </w:r>
            <w:hyperlink r:id="rId26">
              <w:r>
                <w:rPr>
                  <w:color w:val="0000FF"/>
                  <w:u w:val="single"/>
                </w:rPr>
                <w:t>Orosz István</w:t>
              </w:r>
            </w:hyperlink>
            <w:r>
              <w:t xml:space="preserve">, </w:t>
            </w:r>
            <w:hyperlink r:id="rId27">
              <w:r>
                <w:rPr>
                  <w:color w:val="0000FF"/>
                  <w:u w:val="single"/>
                </w:rPr>
                <w:t>Palotai Gábor</w:t>
              </w:r>
            </w:hyperlink>
            <w:r>
              <w:t xml:space="preserve">, </w:t>
            </w:r>
            <w:hyperlink r:id="rId28">
              <w:r>
                <w:rPr>
                  <w:color w:val="0000FF"/>
                  <w:u w:val="single"/>
                </w:rPr>
                <w:t>Papp Gábor</w:t>
              </w:r>
            </w:hyperlink>
            <w:r>
              <w:t xml:space="preserve">, </w:t>
            </w:r>
            <w:hyperlink r:id="rId29">
              <w:r>
                <w:rPr>
                  <w:color w:val="0000FF"/>
                  <w:u w:val="single"/>
                </w:rPr>
                <w:t>Pócs Péter</w:t>
              </w:r>
            </w:hyperlink>
            <w:r>
              <w:t xml:space="preserve"> ,</w:t>
            </w:r>
            <w:hyperlink r:id="rId30">
              <w:r>
                <w:rPr>
                  <w:color w:val="0000FF"/>
                  <w:u w:val="single"/>
                </w:rPr>
                <w:t>Schmal Károly</w:t>
              </w:r>
            </w:hyperlink>
            <w:r>
              <w:t>, David Carson etc.</w:t>
            </w:r>
          </w:p>
        </w:tc>
        <w:tc>
          <w:tcPr>
            <w:tcW w:w="2341" w:type="dxa"/>
          </w:tcPr>
          <w:p w14:paraId="7236B0C6" w14:textId="77777777" w:rsidR="009F0C93" w:rsidRDefault="00000000">
            <w:pPr>
              <w:tabs>
                <w:tab w:val="left" w:pos="820"/>
              </w:tabs>
              <w:ind w:left="0" w:hanging="2"/>
            </w:pPr>
            <w:r>
              <w:t>Prezentatii individuale</w:t>
            </w:r>
          </w:p>
        </w:tc>
        <w:tc>
          <w:tcPr>
            <w:tcW w:w="1216" w:type="dxa"/>
          </w:tcPr>
          <w:p w14:paraId="37288DE6" w14:textId="77777777" w:rsidR="009F0C93" w:rsidRDefault="00000000">
            <w:pPr>
              <w:ind w:left="0" w:hanging="2"/>
              <w:jc w:val="center"/>
            </w:pPr>
            <w:r>
              <w:t>Nr. ore 6</w:t>
            </w:r>
          </w:p>
          <w:p w14:paraId="29D86EAC" w14:textId="77777777" w:rsidR="009F0C93" w:rsidRDefault="009F0C93">
            <w:pPr>
              <w:ind w:left="0" w:hanging="2"/>
              <w:jc w:val="center"/>
            </w:pPr>
          </w:p>
        </w:tc>
      </w:tr>
      <w:tr w:rsidR="009F0C93" w14:paraId="3432332A" w14:textId="77777777">
        <w:trPr>
          <w:cantSplit/>
        </w:trPr>
        <w:tc>
          <w:tcPr>
            <w:tcW w:w="516" w:type="dxa"/>
          </w:tcPr>
          <w:p w14:paraId="679BBBA1" w14:textId="77777777" w:rsidR="009F0C93" w:rsidRDefault="00000000">
            <w:pPr>
              <w:ind w:left="0" w:hanging="2"/>
            </w:pPr>
            <w:r>
              <w:t>3.</w:t>
            </w:r>
          </w:p>
        </w:tc>
        <w:tc>
          <w:tcPr>
            <w:tcW w:w="5172" w:type="dxa"/>
          </w:tcPr>
          <w:p w14:paraId="5C79EC9F" w14:textId="77777777" w:rsidR="009F0C93" w:rsidRDefault="00000000">
            <w:pPr>
              <w:ind w:left="0" w:hanging="2"/>
            </w:pPr>
            <w:r>
              <w:t>Concluzii, evaluare</w:t>
            </w:r>
          </w:p>
        </w:tc>
        <w:tc>
          <w:tcPr>
            <w:tcW w:w="2341" w:type="dxa"/>
          </w:tcPr>
          <w:p w14:paraId="4C77877F" w14:textId="77777777" w:rsidR="009F0C93" w:rsidRDefault="009F0C93">
            <w:pPr>
              <w:ind w:left="0" w:hanging="2"/>
            </w:pPr>
          </w:p>
        </w:tc>
        <w:tc>
          <w:tcPr>
            <w:tcW w:w="1216" w:type="dxa"/>
          </w:tcPr>
          <w:p w14:paraId="2095F705" w14:textId="77777777" w:rsidR="009F0C93" w:rsidRDefault="00000000">
            <w:pPr>
              <w:ind w:left="0" w:hanging="2"/>
            </w:pPr>
            <w:r>
              <w:t>2</w:t>
            </w:r>
          </w:p>
        </w:tc>
      </w:tr>
    </w:tbl>
    <w:tbl>
      <w:tblPr>
        <w:tblStyle w:val="a9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45"/>
      </w:tblGrid>
      <w:tr w:rsidR="009F0C93" w14:paraId="689D884D" w14:textId="77777777">
        <w:tc>
          <w:tcPr>
            <w:tcW w:w="9245" w:type="dxa"/>
          </w:tcPr>
          <w:p w14:paraId="5E3E27A7" w14:textId="77777777" w:rsidR="009F0C93" w:rsidRDefault="00000000">
            <w:pPr>
              <w:pStyle w:val="Heading1"/>
              <w:ind w:left="0" w:hanging="2"/>
            </w:pPr>
            <w:r>
              <w:lastRenderedPageBreak/>
              <w:t>Bibliografie obligatorie</w:t>
            </w:r>
          </w:p>
          <w:p w14:paraId="1B92479D" w14:textId="7E3E0521" w:rsidR="009F0C93" w:rsidRDefault="00000000" w:rsidP="00B90CD2">
            <w:pPr>
              <w:pStyle w:val="Heading1"/>
              <w:keepNext w:val="0"/>
              <w:shd w:val="clear" w:color="auto" w:fill="FFFFFF"/>
              <w:spacing w:line="308" w:lineRule="auto"/>
              <w:ind w:left="0" w:hanging="2"/>
              <w:rPr>
                <w:highlight w:val="yellow"/>
              </w:rPr>
            </w:pPr>
            <w:bookmarkStart w:id="0" w:name="_heading=h.3nhnri3vuwy0" w:colFirst="0" w:colLast="0"/>
            <w:bookmarkEnd w:id="0"/>
            <w:r>
              <w:rPr>
                <w:b w:val="0"/>
              </w:rPr>
              <w:t xml:space="preserve"> </w:t>
            </w:r>
          </w:p>
          <w:p w14:paraId="51C2D8FC" w14:textId="77777777" w:rsidR="00B90CD2" w:rsidRDefault="00B90CD2" w:rsidP="00B90CD2">
            <w:pPr>
              <w:ind w:left="0" w:hanging="2"/>
            </w:pPr>
            <w:r>
              <w:t>BAJKAY Éva, A konstruktivizmus, Gondolat, Budapest,1979</w:t>
            </w:r>
          </w:p>
          <w:p w14:paraId="3B0B1D1B" w14:textId="77777777" w:rsidR="00B90CD2" w:rsidRDefault="00B90CD2" w:rsidP="00B90CD2">
            <w:pPr>
              <w:ind w:left="0" w:hanging="2"/>
            </w:pPr>
            <w:r>
              <w:t>BAKOS Katalin, 100+1éves a magyar plakát, A magyar plakátművészet története</w:t>
            </w:r>
          </w:p>
          <w:p w14:paraId="34685B51" w14:textId="77777777" w:rsidR="00B90CD2" w:rsidRDefault="00B90CD2" w:rsidP="00B90CD2">
            <w:pPr>
              <w:ind w:left="0" w:hanging="2"/>
            </w:pPr>
            <w:r>
              <w:t>1885-1986, Műcsarnok Budapest,1986</w:t>
            </w:r>
            <w:r>
              <w:tab/>
            </w:r>
          </w:p>
          <w:p w14:paraId="22840958" w14:textId="77777777" w:rsidR="00B90CD2" w:rsidRDefault="00B90CD2" w:rsidP="00B90CD2">
            <w:pPr>
              <w:ind w:left="0" w:hanging="2"/>
            </w:pPr>
            <w:r>
              <w:t>BALÁZS Zoltán (szerk.) Art &amp; Money. Publicritic. Nagyvárad :  Partium, 2023</w:t>
            </w:r>
          </w:p>
          <w:p w14:paraId="3E67436B" w14:textId="77777777" w:rsidR="00B90CD2" w:rsidRDefault="00B90CD2" w:rsidP="00B90CD2">
            <w:pPr>
              <w:ind w:left="0" w:hanging="2"/>
            </w:pPr>
            <w:r>
              <w:t>BARBIER Federic, Catherine Bertho Lavenir (2004) A média története. Osiris Kiadó,</w:t>
            </w:r>
          </w:p>
          <w:p w14:paraId="1A924088" w14:textId="77777777" w:rsidR="00B90CD2" w:rsidRDefault="00B90CD2" w:rsidP="00B90CD2">
            <w:pPr>
              <w:ind w:left="0" w:hanging="2"/>
            </w:pPr>
            <w:r>
              <w:t>Budapest</w:t>
            </w:r>
          </w:p>
          <w:p w14:paraId="77C26104" w14:textId="77777777" w:rsidR="00B90CD2" w:rsidRDefault="00B90CD2" w:rsidP="00B90CD2">
            <w:pPr>
              <w:ind w:left="0" w:hanging="2"/>
            </w:pPr>
            <w:r>
              <w:t>BERGER Warren, Advertising Today, Phaidon, 2001</w:t>
            </w:r>
          </w:p>
          <w:p w14:paraId="7710DED2" w14:textId="77777777" w:rsidR="00B90CD2" w:rsidRDefault="00B90CD2" w:rsidP="00B90CD2">
            <w:pPr>
              <w:ind w:left="0" w:hanging="2"/>
            </w:pPr>
            <w:r>
              <w:t>BERGSTRÖM Bo: Bevezetés a Vizuális kommunikációba, Scolar Kiadó, Bp. 2009.</w:t>
            </w:r>
          </w:p>
          <w:p w14:paraId="5D410E9B" w14:textId="77777777" w:rsidR="00B90CD2" w:rsidRPr="00B90CD2" w:rsidRDefault="00B90CD2" w:rsidP="00B90CD2">
            <w:pPr>
              <w:ind w:left="0" w:hanging="2"/>
              <w:rPr>
                <w:lang w:val="fr-FR"/>
              </w:rPr>
            </w:pPr>
            <w:r w:rsidRPr="00B90CD2">
              <w:rPr>
                <w:lang w:val="fr-FR"/>
              </w:rPr>
              <w:t>BROCHAND Bernard -Jacques LENDREVIE, A reklám alapkönyve KJK-</w:t>
            </w:r>
          </w:p>
          <w:p w14:paraId="23DA34F0" w14:textId="77777777" w:rsidR="00B90CD2" w:rsidRDefault="00B90CD2" w:rsidP="00B90CD2">
            <w:pPr>
              <w:ind w:left="0" w:hanging="2"/>
            </w:pPr>
            <w:r w:rsidRPr="00B90CD2">
              <w:rPr>
                <w:lang w:val="fr-FR"/>
              </w:rPr>
              <w:t xml:space="preserve">KERSZÖV Jogi és Üzleti Kiadó,Budapest. </w:t>
            </w:r>
            <w:r>
              <w:t>2004.</w:t>
            </w:r>
          </w:p>
          <w:p w14:paraId="052DB2DC" w14:textId="77777777" w:rsidR="00B90CD2" w:rsidRDefault="00B90CD2" w:rsidP="00B90CD2">
            <w:pPr>
              <w:ind w:left="0" w:hanging="2"/>
            </w:pPr>
            <w:r>
              <w:t>HOLLIS, Richard: Graphic Design, A Concise History. Thames &amp; Hudson world of</w:t>
            </w:r>
          </w:p>
          <w:p w14:paraId="453342F7" w14:textId="77777777" w:rsidR="00B90CD2" w:rsidRDefault="00B90CD2" w:rsidP="00B90CD2">
            <w:pPr>
              <w:ind w:left="0" w:hanging="2"/>
            </w:pPr>
            <w:r>
              <w:t>art, London, 1994</w:t>
            </w:r>
          </w:p>
          <w:p w14:paraId="5A9CDB8A" w14:textId="77777777" w:rsidR="00B90CD2" w:rsidRDefault="00B90CD2" w:rsidP="00B90CD2">
            <w:pPr>
              <w:ind w:left="0" w:hanging="2"/>
            </w:pPr>
            <w:r>
              <w:t>HORVÁTH Dóra, Nyirő Nóra, Csordás Tamás (szerk.): Médiaismeret, reklámeszközök és reklámhordozók. Budapest :  Akadémiai Kiadó, 2013</w:t>
            </w:r>
          </w:p>
          <w:p w14:paraId="4E9F26DB" w14:textId="77777777" w:rsidR="00B90CD2" w:rsidRDefault="00B90CD2" w:rsidP="00B90CD2">
            <w:pPr>
              <w:ind w:left="0" w:hanging="2"/>
            </w:pPr>
            <w:r>
              <w:t>HORVÁTH MAGYARY Nóra (szerk.): PR esetek haladóktól, Budapest :  Akad. K, 2017</w:t>
            </w:r>
          </w:p>
          <w:p w14:paraId="4AA284B6" w14:textId="77777777" w:rsidR="00B90CD2" w:rsidRDefault="00B90CD2" w:rsidP="00B90CD2">
            <w:pPr>
              <w:ind w:left="0" w:hanging="2"/>
            </w:pPr>
            <w:r>
              <w:t>KOZÁK Ed Gisela &amp; Julius WIEDEMANN,”Japanese Graphics Now!”</w:t>
            </w:r>
          </w:p>
          <w:p w14:paraId="57CA1C32" w14:textId="77777777" w:rsidR="00B90CD2" w:rsidRDefault="00B90CD2" w:rsidP="00B90CD2">
            <w:pPr>
              <w:ind w:left="0" w:hanging="2"/>
            </w:pPr>
            <w:r>
              <w:t>Taschen,Köln, London, Los Angeles Madrid, Paris, 2008</w:t>
            </w:r>
          </w:p>
          <w:p w14:paraId="7FA8A172" w14:textId="77777777" w:rsidR="00B90CD2" w:rsidRDefault="00B90CD2" w:rsidP="00B90CD2">
            <w:pPr>
              <w:ind w:left="0" w:hanging="2"/>
            </w:pPr>
            <w:r>
              <w:t>LIZÉ, Wenceslas, Delphine Naudier, Olivier Roueff: Profesia de intermediar în domeniul artelor /; trad.: Carmen Croitoru, Daniela Şerban, Craiova,  Bârlad :  Universitaria,  Universul Academic, 2020</w:t>
            </w:r>
          </w:p>
          <w:p w14:paraId="03469937" w14:textId="77777777" w:rsidR="00B90CD2" w:rsidRDefault="00B90CD2" w:rsidP="00B90CD2">
            <w:pPr>
              <w:ind w:left="0" w:hanging="2"/>
            </w:pPr>
            <w:r>
              <w:t>MÜLLER, Jens, Julius Wiedemann ,The History of Graphic Design. Vol. 1. 1890–1959. Vol 1 – Illustrated, 2022, Taschen, Köln</w:t>
            </w:r>
          </w:p>
          <w:p w14:paraId="46707DC4" w14:textId="77777777" w:rsidR="00B90CD2" w:rsidRDefault="00B90CD2" w:rsidP="00B90CD2">
            <w:pPr>
              <w:ind w:left="0" w:hanging="2"/>
            </w:pPr>
            <w:r>
              <w:t>PASSUTH Krisztina, Avantgárd kapcsolatok Prágától Bukarestig 1907-1930, Balassi</w:t>
            </w:r>
          </w:p>
          <w:p w14:paraId="6495972E" w14:textId="77777777" w:rsidR="00B90CD2" w:rsidRDefault="00B90CD2" w:rsidP="00B90CD2">
            <w:pPr>
              <w:ind w:left="0" w:hanging="2"/>
            </w:pPr>
            <w:r>
              <w:t>Kiadó, Budapest, 1998</w:t>
            </w:r>
          </w:p>
          <w:p w14:paraId="59D59B6C" w14:textId="77777777" w:rsidR="00B90CD2" w:rsidRDefault="00B90CD2" w:rsidP="00B90CD2">
            <w:pPr>
              <w:ind w:left="0" w:hanging="2"/>
            </w:pPr>
            <w:r>
              <w:t>PETRY, Michael: The word is art, London :  Thames &amp; Hudson, 2018</w:t>
            </w:r>
          </w:p>
          <w:p w14:paraId="72B864A9" w14:textId="77777777" w:rsidR="00B90CD2" w:rsidRDefault="00B90CD2" w:rsidP="00B90CD2">
            <w:pPr>
              <w:ind w:left="0" w:hanging="2"/>
            </w:pPr>
            <w:r>
              <w:t>POTTER, W. James: Médiaműveltség. Budapest :  Wolters Kluwer, 2015</w:t>
            </w:r>
          </w:p>
          <w:p w14:paraId="26FA8CD9" w14:textId="77777777" w:rsidR="00B90CD2" w:rsidRDefault="00B90CD2" w:rsidP="00B90CD2">
            <w:pPr>
              <w:ind w:left="0" w:hanging="2"/>
            </w:pPr>
            <w:r>
              <w:t>ROSS, Leslie Jefferson: Language in the visual arts, The interplay of text and imagery/:  McFarland &amp; Co, 2014</w:t>
            </w:r>
          </w:p>
          <w:p w14:paraId="74FA3892" w14:textId="77777777" w:rsidR="00B90CD2" w:rsidRDefault="00B90CD2" w:rsidP="00B90CD2">
            <w:pPr>
              <w:ind w:left="0" w:hanging="2"/>
            </w:pPr>
            <w:r>
              <w:t>RUDDOCK, Andy: Ifjúság és média. Budapest :  Wolters Kluwer, 2015</w:t>
            </w:r>
          </w:p>
          <w:p w14:paraId="6E617389" w14:textId="3E592DC7" w:rsidR="00B90CD2" w:rsidRDefault="00B90CD2" w:rsidP="00B90CD2">
            <w:pPr>
              <w:ind w:left="0" w:hanging="2"/>
            </w:pPr>
            <w:r>
              <w:t>WIEDEMANN Julius: Advertising now. Hong Kong,  London :  Taschen, [2006]</w:t>
            </w:r>
          </w:p>
          <w:p w14:paraId="55F035FB" w14:textId="77777777" w:rsidR="009F0C93" w:rsidRDefault="00000000">
            <w:pPr>
              <w:ind w:left="0" w:hanging="2"/>
            </w:pPr>
            <w:r>
              <w:t>Bernard Brochand-Jacques Lendrevie, „A reklám alapkönyve” KJK-KERSZÖV Jogi és Üzleti Kiadó,Budapest. 2004.</w:t>
            </w:r>
          </w:p>
          <w:p w14:paraId="7B53B27A" w14:textId="77777777" w:rsidR="009F0C93" w:rsidRDefault="00000000">
            <w:pPr>
              <w:ind w:left="0" w:hanging="2"/>
            </w:pPr>
            <w:r>
              <w:t xml:space="preserve">R.Bajkay Éva, A konstruktivizmus,Gondolat, Budapest,1979 </w:t>
            </w:r>
          </w:p>
          <w:p w14:paraId="54F2D96C" w14:textId="77777777" w:rsidR="009F0C93" w:rsidRDefault="00000000">
            <w:pPr>
              <w:ind w:left="0" w:hanging="2"/>
            </w:pPr>
            <w:r>
              <w:t>Warren Berger, Advertising Today, Phaidon,  2001</w:t>
            </w:r>
          </w:p>
          <w:p w14:paraId="038BDBAE" w14:textId="77777777" w:rsidR="009F0C93" w:rsidRDefault="00000000">
            <w:pPr>
              <w:ind w:left="0" w:hanging="2"/>
            </w:pPr>
            <w:r>
              <w:t>Bo Bergström: Bevezetés a vizuális kommunikációba, Scolar Kiadó, 2009</w:t>
            </w:r>
          </w:p>
          <w:p w14:paraId="277754B7" w14:textId="77777777" w:rsidR="009F0C93" w:rsidRDefault="00000000">
            <w:pPr>
              <w:ind w:left="0" w:hanging="2"/>
            </w:pPr>
            <w:r>
              <w:t>Passuth Krisztina, Avantgţrd kapcsolatok Prágától Bukarestig 1907-1930, Balassi Kiadó, Budapest, 1998</w:t>
            </w:r>
          </w:p>
          <w:p w14:paraId="27F9B44B" w14:textId="77777777" w:rsidR="009F0C93" w:rsidRDefault="009F0C93">
            <w:pPr>
              <w:ind w:left="0" w:hanging="2"/>
            </w:pPr>
          </w:p>
          <w:p w14:paraId="3186637C" w14:textId="77777777" w:rsidR="009F0C93" w:rsidRDefault="00000000">
            <w:pPr>
              <w:ind w:left="0" w:hanging="2"/>
              <w:rPr>
                <w:b/>
              </w:rPr>
            </w:pPr>
            <w:r>
              <w:rPr>
                <w:b/>
              </w:rPr>
              <w:t>Bibliografie facultativă</w:t>
            </w:r>
          </w:p>
          <w:p w14:paraId="3722F8EE" w14:textId="77777777" w:rsidR="00DE54FC" w:rsidRPr="00B90CD2" w:rsidRDefault="00DE54FC" w:rsidP="00DE54FC">
            <w:pPr>
              <w:ind w:left="0" w:hanging="2"/>
            </w:pPr>
            <w:r w:rsidRPr="00B90CD2">
              <w:t>Subaiesh Tihla (Autor) The History of Graphic Design. Vol. 2. 1960–Today Vol 2 – 2022, Taschen, Köln</w:t>
            </w:r>
          </w:p>
          <w:p w14:paraId="4E084BAC" w14:textId="77777777" w:rsidR="008C6286" w:rsidRPr="00B90CD2" w:rsidRDefault="008C6286" w:rsidP="008C6286">
            <w:pPr>
              <w:ind w:left="0" w:hanging="2"/>
            </w:pPr>
            <w:r w:rsidRPr="00B90CD2">
              <w:t>Nick Rees-Roberts, Fashion Film: Art and Advertising in the Digital Age, Bloomsburry Visual Arts, London, 2018</w:t>
            </w:r>
          </w:p>
          <w:p w14:paraId="0BA35568" w14:textId="4827D143" w:rsidR="009F0C93" w:rsidRPr="00B90CD2" w:rsidRDefault="008C6286">
            <w:pPr>
              <w:ind w:left="0" w:hanging="2"/>
            </w:pPr>
            <w:hyperlink r:id="rId31">
              <w:r w:rsidRPr="00B90CD2">
                <w:t>Peter Russell</w:t>
              </w:r>
            </w:hyperlink>
            <w:r w:rsidRPr="00B90CD2">
              <w:t xml:space="preserve">, </w:t>
            </w:r>
            <w:hyperlink r:id="rId32">
              <w:r w:rsidRPr="00B90CD2">
                <w:t>Senta Slingerland</w:t>
              </w:r>
            </w:hyperlink>
            <w:r w:rsidRPr="00B90CD2">
              <w:t>, Game Changers. The Evolution of Advertising, Taschen, Köln, 2013</w:t>
            </w:r>
            <w:r w:rsidR="00000000" w:rsidRPr="00B90CD2">
              <w:t>200BEST PHOTOGRAPHERS, EDITION 11, Luerzers Archive, 2023, London</w:t>
            </w:r>
          </w:p>
          <w:p w14:paraId="14102397" w14:textId="77777777" w:rsidR="009F0C93" w:rsidRPr="00B90CD2" w:rsidRDefault="00000000">
            <w:pPr>
              <w:ind w:left="0" w:hanging="2"/>
            </w:pPr>
            <w:r w:rsidRPr="00B90CD2">
              <w:t>200 BEST DIGITAL ARTISTS 2023, Luerzers Archive, 2023, London</w:t>
            </w:r>
          </w:p>
          <w:p w14:paraId="4A322328" w14:textId="77777777" w:rsidR="009F0C93" w:rsidRPr="00B90CD2" w:rsidRDefault="00000000">
            <w:pPr>
              <w:ind w:left="0" w:hanging="2"/>
            </w:pPr>
            <w:r w:rsidRPr="00B90CD2">
              <w:t>Anthony Rhine, Marketing the Arts: An Introduction, ‎ Rowman &amp; Littlefield Publishers; Illustrated edition, London, 2020</w:t>
            </w:r>
          </w:p>
          <w:p w14:paraId="007BA46E" w14:textId="77777777" w:rsidR="009F0C93" w:rsidRPr="00B8277D" w:rsidRDefault="00000000">
            <w:pPr>
              <w:ind w:left="0" w:hanging="2"/>
              <w:rPr>
                <w:lang w:val="fr-FR"/>
              </w:rPr>
            </w:pPr>
            <w:r w:rsidRPr="00B8277D">
              <w:rPr>
                <w:lang w:val="fr-FR"/>
              </w:rPr>
              <w:lastRenderedPageBreak/>
              <w:t>Champigneulle, Art nouveau, Jugendstil, Szecesszó, Corvina Kiadó, Budapest,1972</w:t>
            </w:r>
          </w:p>
          <w:p w14:paraId="225FBCD8" w14:textId="77777777" w:rsidR="009F0C93" w:rsidRDefault="00000000">
            <w:pPr>
              <w:ind w:left="0" w:hanging="2"/>
            </w:pPr>
            <w:r>
              <w:t>Pontus Hulten, Futurismo &amp; Futurismi, Gruppo Editoriale Fabbri Bompiani, Milan, 1986</w:t>
            </w:r>
          </w:p>
          <w:p w14:paraId="4DDC7CBE" w14:textId="77777777" w:rsidR="009F0C93" w:rsidRDefault="00000000">
            <w:pPr>
              <w:ind w:left="0" w:hanging="2"/>
            </w:pPr>
            <w:r>
              <w:t>Beryl McAlhone &amp; David Stuart, A Smile int he Mind, Phaidon Press Ltd,New York, 2007</w:t>
            </w:r>
          </w:p>
          <w:p w14:paraId="1EAA54F0" w14:textId="77777777" w:rsidR="009F0C93" w:rsidRDefault="00000000">
            <w:pPr>
              <w:ind w:left="0" w:hanging="2"/>
            </w:pPr>
            <w:r>
              <w:t>Arie Van De Lemme:Art Deco1920-4940,TalentumKFT.Bp.2005</w:t>
            </w:r>
          </w:p>
          <w:p w14:paraId="07893722" w14:textId="77777777" w:rsidR="009F0C93" w:rsidRDefault="00000000">
            <w:pPr>
              <w:ind w:left="0" w:hanging="2"/>
            </w:pPr>
            <w:r>
              <w:t>Rosalind Ormiston / Robinson Michael: Art deco, Flame Tree Publishing, 2009</w:t>
            </w:r>
          </w:p>
          <w:p w14:paraId="3614D2D1" w14:textId="77777777" w:rsidR="009F0C93" w:rsidRDefault="00000000">
            <w:pPr>
              <w:ind w:left="0" w:hanging="2"/>
            </w:pPr>
            <w:r>
              <w:t xml:space="preserve">Mezei Ottó, A Bauhaus ,Gondolat, Budapest,1975  </w:t>
            </w:r>
          </w:p>
          <w:p w14:paraId="57E86FFF" w14:textId="77777777" w:rsidR="009F0C93" w:rsidRDefault="00000000">
            <w:pPr>
              <w:ind w:left="0" w:hanging="2"/>
            </w:pPr>
            <w:r>
              <w:t>David Gibbs,The Compendium Pentagram, Phaidon,1998</w:t>
            </w:r>
          </w:p>
          <w:p w14:paraId="0B1D5BD6" w14:textId="77777777" w:rsidR="009F0C93" w:rsidRDefault="00000000">
            <w:pPr>
              <w:ind w:left="0" w:hanging="2"/>
            </w:pPr>
            <w:r>
              <w:t>20th Biennial of the Polish Poster,2007</w:t>
            </w:r>
          </w:p>
          <w:p w14:paraId="0058DE30" w14:textId="77777777" w:rsidR="009F0C93" w:rsidRDefault="00000000">
            <w:pPr>
              <w:ind w:left="0" w:hanging="2"/>
            </w:pPr>
            <w:r>
              <w:t>Area 1, 100 Graphic Designers, Phaidon Press Limited, 2008</w:t>
            </w:r>
          </w:p>
          <w:p w14:paraId="6C5088D0" w14:textId="77777777" w:rsidR="009F0C93" w:rsidRDefault="00000000">
            <w:pPr>
              <w:ind w:left="0" w:hanging="2"/>
            </w:pPr>
            <w:r>
              <w:t>Area 2, 100 Graphic Designers, Phaidon Press Limited, 2008</w:t>
            </w:r>
          </w:p>
        </w:tc>
      </w:tr>
    </w:tbl>
    <w:p w14:paraId="7E82DA0B" w14:textId="77777777" w:rsidR="009F0C93" w:rsidRDefault="009F0C93">
      <w:pPr>
        <w:ind w:left="0" w:hanging="2"/>
      </w:pPr>
    </w:p>
    <w:p w14:paraId="7CF3E3A9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>Coroborarea conţinuturilor disciplinei cu aşteptările reprezentanţilor comunităţii epistemice, asociaţilor profesionale şi angajatori reprezentativi din domeniul aferent programului</w:t>
      </w:r>
    </w:p>
    <w:p w14:paraId="3371BA6A" w14:textId="77777777" w:rsidR="009F0C93" w:rsidRDefault="009F0C93">
      <w:pPr>
        <w:ind w:left="0" w:hanging="2"/>
      </w:pPr>
    </w:p>
    <w:tbl>
      <w:tblPr>
        <w:tblStyle w:val="aa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45"/>
      </w:tblGrid>
      <w:tr w:rsidR="009F0C93" w14:paraId="56801B7D" w14:textId="77777777">
        <w:tc>
          <w:tcPr>
            <w:tcW w:w="9245" w:type="dxa"/>
          </w:tcPr>
          <w:p w14:paraId="2D093D44" w14:textId="77777777" w:rsidR="009F0C93" w:rsidRDefault="009F0C93">
            <w:pPr>
              <w:ind w:left="0" w:hanging="2"/>
            </w:pPr>
          </w:p>
        </w:tc>
      </w:tr>
    </w:tbl>
    <w:p w14:paraId="0BAB76AF" w14:textId="77777777" w:rsidR="009F0C93" w:rsidRDefault="009F0C93">
      <w:pPr>
        <w:ind w:left="0" w:hanging="2"/>
      </w:pPr>
    </w:p>
    <w:p w14:paraId="4BF4DD1B" w14:textId="77777777" w:rsidR="009F0C93" w:rsidRDefault="00000000">
      <w:pPr>
        <w:numPr>
          <w:ilvl w:val="0"/>
          <w:numId w:val="1"/>
        </w:numPr>
        <w:ind w:left="0" w:hanging="2"/>
      </w:pPr>
      <w:r>
        <w:rPr>
          <w:b/>
        </w:rPr>
        <w:t>Evaluare</w:t>
      </w:r>
    </w:p>
    <w:p w14:paraId="0BD3443B" w14:textId="77777777" w:rsidR="009F0C93" w:rsidRDefault="009F0C93">
      <w:pPr>
        <w:ind w:left="0" w:hanging="2"/>
      </w:pPr>
    </w:p>
    <w:tbl>
      <w:tblPr>
        <w:tblStyle w:val="ab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1"/>
        <w:gridCol w:w="2311"/>
        <w:gridCol w:w="2311"/>
        <w:gridCol w:w="2312"/>
      </w:tblGrid>
      <w:tr w:rsidR="009F0C93" w14:paraId="46940EA3" w14:textId="77777777">
        <w:tc>
          <w:tcPr>
            <w:tcW w:w="2311" w:type="dxa"/>
          </w:tcPr>
          <w:p w14:paraId="42ED42BB" w14:textId="77777777" w:rsidR="009F0C93" w:rsidRDefault="00000000">
            <w:pPr>
              <w:ind w:left="0" w:hanging="2"/>
            </w:pPr>
            <w:r>
              <w:t>Tip activitate</w:t>
            </w:r>
          </w:p>
        </w:tc>
        <w:tc>
          <w:tcPr>
            <w:tcW w:w="2311" w:type="dxa"/>
          </w:tcPr>
          <w:p w14:paraId="2325DBB9" w14:textId="77777777" w:rsidR="009F0C93" w:rsidRDefault="00000000">
            <w:pPr>
              <w:ind w:left="0" w:right="-20" w:hanging="2"/>
            </w:pPr>
            <w:r>
              <w:t>10.1 Criterii de</w:t>
            </w:r>
          </w:p>
          <w:p w14:paraId="7E6B0F3C" w14:textId="77777777" w:rsidR="009F0C93" w:rsidRDefault="00000000">
            <w:pPr>
              <w:ind w:left="0" w:hanging="2"/>
            </w:pPr>
            <w:r>
              <w:t>evaluare</w:t>
            </w:r>
          </w:p>
        </w:tc>
        <w:tc>
          <w:tcPr>
            <w:tcW w:w="2311" w:type="dxa"/>
          </w:tcPr>
          <w:p w14:paraId="6C34787D" w14:textId="77777777" w:rsidR="009F0C93" w:rsidRDefault="00000000">
            <w:pPr>
              <w:ind w:left="0" w:hanging="2"/>
            </w:pPr>
            <w:r>
              <w:t>10.2 Metode de evaluare</w:t>
            </w:r>
          </w:p>
        </w:tc>
        <w:tc>
          <w:tcPr>
            <w:tcW w:w="2312" w:type="dxa"/>
          </w:tcPr>
          <w:p w14:paraId="33FF51D1" w14:textId="77777777" w:rsidR="009F0C93" w:rsidRDefault="00000000">
            <w:pPr>
              <w:ind w:left="0" w:right="-20" w:hanging="2"/>
            </w:pPr>
            <w:r>
              <w:t>10.3 Pondere din nota</w:t>
            </w:r>
          </w:p>
          <w:p w14:paraId="64F282E2" w14:textId="77777777" w:rsidR="009F0C93" w:rsidRDefault="00000000">
            <w:pPr>
              <w:ind w:left="0" w:hanging="2"/>
            </w:pPr>
            <w:r>
              <w:t>finală</w:t>
            </w:r>
          </w:p>
        </w:tc>
      </w:tr>
      <w:tr w:rsidR="009F0C93" w14:paraId="4DCC066F" w14:textId="77777777">
        <w:tc>
          <w:tcPr>
            <w:tcW w:w="2311" w:type="dxa"/>
          </w:tcPr>
          <w:p w14:paraId="39026AB1" w14:textId="77777777" w:rsidR="009F0C93" w:rsidRDefault="00000000">
            <w:pPr>
              <w:ind w:left="0" w:hanging="2"/>
            </w:pPr>
            <w:r>
              <w:t>10.4 Curs</w:t>
            </w:r>
          </w:p>
        </w:tc>
        <w:tc>
          <w:tcPr>
            <w:tcW w:w="2311" w:type="dxa"/>
          </w:tcPr>
          <w:p w14:paraId="2CC3DC39" w14:textId="77777777" w:rsidR="009F0C93" w:rsidRDefault="00000000">
            <w:pPr>
              <w:spacing w:before="9"/>
              <w:ind w:left="0" w:right="85" w:hanging="2"/>
            </w:pPr>
            <w:r>
              <w:t>Prezenţă, înţelegerea temei, colaborare cu cadrul didactic, originalitate ideii, variaţiuni, executarea teh.</w:t>
            </w:r>
          </w:p>
        </w:tc>
        <w:tc>
          <w:tcPr>
            <w:tcW w:w="2311" w:type="dxa"/>
          </w:tcPr>
          <w:p w14:paraId="70E43AF7" w14:textId="77777777" w:rsidR="009F0C93" w:rsidRPr="00B8277D" w:rsidRDefault="00000000">
            <w:pPr>
              <w:ind w:left="0" w:right="-20" w:hanging="2"/>
              <w:rPr>
                <w:lang w:val="fr-FR"/>
              </w:rPr>
            </w:pPr>
            <w:r w:rsidRPr="00B8277D">
              <w:rPr>
                <w:lang w:val="fr-FR"/>
              </w:rPr>
              <w:t>Aplicaţie practică, examen la sfârşitul semestrului II</w:t>
            </w:r>
          </w:p>
        </w:tc>
        <w:tc>
          <w:tcPr>
            <w:tcW w:w="2312" w:type="dxa"/>
          </w:tcPr>
          <w:p w14:paraId="7EB701C6" w14:textId="77777777" w:rsidR="009F0C93" w:rsidRDefault="00000000">
            <w:pPr>
              <w:ind w:left="0" w:right="-20" w:hanging="2"/>
            </w:pPr>
            <w:r>
              <w:t>50%</w:t>
            </w:r>
          </w:p>
        </w:tc>
      </w:tr>
      <w:tr w:rsidR="009F0C93" w14:paraId="6950D037" w14:textId="77777777">
        <w:tc>
          <w:tcPr>
            <w:tcW w:w="2311" w:type="dxa"/>
          </w:tcPr>
          <w:p w14:paraId="271FB3C2" w14:textId="77777777" w:rsidR="009F0C93" w:rsidRDefault="00000000">
            <w:pPr>
              <w:ind w:left="0" w:hanging="2"/>
            </w:pPr>
            <w:r>
              <w:t>10.5 Seminar</w:t>
            </w:r>
          </w:p>
        </w:tc>
        <w:tc>
          <w:tcPr>
            <w:tcW w:w="2311" w:type="dxa"/>
          </w:tcPr>
          <w:p w14:paraId="063FCE61" w14:textId="77777777" w:rsidR="009F0C93" w:rsidRDefault="00000000">
            <w:pPr>
              <w:spacing w:line="239" w:lineRule="auto"/>
              <w:ind w:left="0" w:right="85" w:hanging="2"/>
            </w:pPr>
            <w:r>
              <w:t>Prezenţă, creativitate, colaborare cu cadrul didactic</w:t>
            </w:r>
          </w:p>
        </w:tc>
        <w:tc>
          <w:tcPr>
            <w:tcW w:w="2311" w:type="dxa"/>
          </w:tcPr>
          <w:p w14:paraId="58DD1BDB" w14:textId="77777777" w:rsidR="009F0C93" w:rsidRDefault="00000000">
            <w:pPr>
              <w:ind w:left="0" w:right="-20" w:hanging="2"/>
            </w:pPr>
            <w:r>
              <w:t xml:space="preserve">Notarea referatelor, în timpul semestrului şi examen la sfârşitul semestrului </w:t>
            </w:r>
          </w:p>
        </w:tc>
        <w:tc>
          <w:tcPr>
            <w:tcW w:w="2312" w:type="dxa"/>
          </w:tcPr>
          <w:p w14:paraId="35827860" w14:textId="77777777" w:rsidR="009F0C93" w:rsidRDefault="00000000">
            <w:pPr>
              <w:ind w:left="0" w:right="-20" w:hanging="2"/>
            </w:pPr>
            <w:r>
              <w:t>50%</w:t>
            </w:r>
          </w:p>
        </w:tc>
      </w:tr>
      <w:tr w:rsidR="009F0C93" w14:paraId="2BE28F03" w14:textId="77777777">
        <w:trPr>
          <w:cantSplit/>
        </w:trPr>
        <w:tc>
          <w:tcPr>
            <w:tcW w:w="9245" w:type="dxa"/>
            <w:gridSpan w:val="4"/>
          </w:tcPr>
          <w:p w14:paraId="5C50C9E9" w14:textId="77777777" w:rsidR="009F0C93" w:rsidRDefault="00000000">
            <w:pPr>
              <w:numPr>
                <w:ilvl w:val="1"/>
                <w:numId w:val="1"/>
              </w:numPr>
              <w:ind w:left="0" w:right="-20" w:hanging="2"/>
            </w:pPr>
            <w:r>
              <w:t>Standard minim de performanţă</w:t>
            </w:r>
          </w:p>
          <w:p w14:paraId="225EDA1F" w14:textId="77777777" w:rsidR="009F0C93" w:rsidRDefault="00000000">
            <w:pPr>
              <w:ind w:left="0" w:right="-20" w:hanging="2"/>
            </w:pPr>
            <w:r>
              <w:t>Cunoașterea elementelor fundamentale de teorie, folosirea adecvată a terminologiei, capacitate minimă de transfer a informaţiei de specialitate</w:t>
            </w:r>
          </w:p>
        </w:tc>
      </w:tr>
    </w:tbl>
    <w:p w14:paraId="2D951EF6" w14:textId="77777777" w:rsidR="009F0C93" w:rsidRDefault="009F0C93">
      <w:pPr>
        <w:ind w:left="0" w:hanging="2"/>
      </w:pPr>
    </w:p>
    <w:p w14:paraId="4CD19809" w14:textId="77777777" w:rsidR="009F0C93" w:rsidRDefault="009F0C93">
      <w:pPr>
        <w:ind w:left="0" w:hanging="2"/>
      </w:pPr>
    </w:p>
    <w:tbl>
      <w:tblPr>
        <w:tblStyle w:val="ac"/>
        <w:tblW w:w="10199" w:type="dxa"/>
        <w:tblLayout w:type="fixed"/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9F0C93" w14:paraId="1D7BED83" w14:textId="77777777">
        <w:trPr>
          <w:trHeight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1FC274DA" w14:textId="77777777" w:rsidR="009F0C93" w:rsidRDefault="00000000">
            <w:pPr>
              <w:spacing w:before="69"/>
              <w:ind w:left="0" w:right="-20" w:hanging="2"/>
            </w:pPr>
            <w:r>
              <w:t>Data completării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02099209" w14:textId="77777777" w:rsidR="009F0C93" w:rsidRDefault="00000000">
            <w:pPr>
              <w:spacing w:before="69"/>
              <w:ind w:left="0" w:right="-20" w:hanging="2"/>
            </w:pPr>
            <w:r>
              <w:t>Semnătura titularului de curs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443417A5" w14:textId="77777777" w:rsidR="009F0C93" w:rsidRDefault="00000000">
            <w:pPr>
              <w:spacing w:before="69"/>
              <w:ind w:left="0" w:right="-20" w:hanging="2"/>
            </w:pPr>
            <w:r>
              <w:t>Semnătura titularului de seminar</w:t>
            </w:r>
          </w:p>
        </w:tc>
      </w:tr>
      <w:tr w:rsidR="009F0C93" w14:paraId="531C334C" w14:textId="77777777">
        <w:trPr>
          <w:trHeight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36537988" w14:textId="77777777" w:rsidR="009F0C93" w:rsidRDefault="009F0C93">
            <w:pPr>
              <w:spacing w:before="5"/>
              <w:rPr>
                <w:sz w:val="12"/>
                <w:szCs w:val="12"/>
              </w:rPr>
            </w:pPr>
          </w:p>
          <w:p w14:paraId="3B6A2010" w14:textId="1E677A1C" w:rsidR="009F0C93" w:rsidRDefault="00B90CD2">
            <w:pPr>
              <w:ind w:left="0" w:right="-20" w:hanging="2"/>
              <w:rPr>
                <w:highlight w:val="yellow"/>
              </w:rPr>
            </w:pPr>
            <w:r w:rsidRPr="00B90CD2">
              <w:t>01</w:t>
            </w:r>
            <w:r w:rsidR="00000000" w:rsidRPr="00B90CD2">
              <w:t>.0</w:t>
            </w:r>
            <w:r w:rsidRPr="00B90CD2">
              <w:t>6</w:t>
            </w:r>
            <w:r w:rsidR="00000000" w:rsidRPr="00B90CD2">
              <w:t>.202</w:t>
            </w:r>
            <w:r w:rsidRPr="00B90CD2">
              <w:t>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715CCE7E" w14:textId="77777777" w:rsidR="009F0C93" w:rsidRDefault="009F0C93">
            <w:pPr>
              <w:spacing w:before="5"/>
              <w:rPr>
                <w:sz w:val="12"/>
                <w:szCs w:val="12"/>
              </w:rPr>
            </w:pPr>
          </w:p>
          <w:p w14:paraId="106A98F5" w14:textId="77777777" w:rsidR="009F0C93" w:rsidRDefault="00000000">
            <w:pPr>
              <w:ind w:left="0" w:right="-20" w:hanging="2"/>
            </w:pPr>
            <w:r>
              <w:t xml:space="preserve">……………………………….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647AB91B" w14:textId="77777777" w:rsidR="009F0C93" w:rsidRDefault="00000000">
            <w:pPr>
              <w:ind w:left="0" w:right="-20" w:hanging="2"/>
            </w:pPr>
            <w:r>
              <w:t xml:space="preserve">         ………………………………</w:t>
            </w:r>
          </w:p>
        </w:tc>
      </w:tr>
    </w:tbl>
    <w:p w14:paraId="7BE8D96D" w14:textId="77777777" w:rsidR="009F0C93" w:rsidRDefault="009F0C93">
      <w:pPr>
        <w:spacing w:before="4"/>
        <w:rPr>
          <w:sz w:val="10"/>
          <w:szCs w:val="10"/>
        </w:rPr>
      </w:pPr>
    </w:p>
    <w:p w14:paraId="2EEA1D3D" w14:textId="77777777" w:rsidR="009F0C93" w:rsidRPr="00B8277D" w:rsidRDefault="00000000">
      <w:pPr>
        <w:tabs>
          <w:tab w:val="left" w:pos="6380"/>
        </w:tabs>
        <w:spacing w:before="29"/>
        <w:ind w:left="0" w:right="-20" w:hanging="2"/>
        <w:rPr>
          <w:lang w:val="fr-FR"/>
        </w:rPr>
      </w:pPr>
      <w:r w:rsidRPr="00B8277D">
        <w:rPr>
          <w:lang w:val="fr-FR"/>
        </w:rPr>
        <w:t>Data avizării în departament</w:t>
      </w:r>
      <w:r w:rsidRPr="00B8277D">
        <w:rPr>
          <w:lang w:val="fr-FR"/>
        </w:rPr>
        <w:tab/>
        <w:t>Semnătura directorului de departament</w:t>
      </w:r>
    </w:p>
    <w:p w14:paraId="667083B3" w14:textId="77777777" w:rsidR="009F0C93" w:rsidRPr="00B8277D" w:rsidRDefault="009F0C93">
      <w:pPr>
        <w:spacing w:before="16"/>
        <w:ind w:left="1" w:hanging="3"/>
        <w:rPr>
          <w:sz w:val="26"/>
          <w:szCs w:val="26"/>
          <w:lang w:val="fr-FR"/>
        </w:rPr>
      </w:pPr>
    </w:p>
    <w:p w14:paraId="0579625E" w14:textId="77777777" w:rsidR="009F0C93" w:rsidRDefault="00000000">
      <w:pPr>
        <w:ind w:left="0" w:hanging="2"/>
      </w:pPr>
      <w:r>
        <w:t>……………………………..</w:t>
      </w:r>
      <w:r>
        <w:tab/>
      </w:r>
      <w:r>
        <w:tab/>
        <w:t>………………………..</w:t>
      </w:r>
      <w:r>
        <w:tab/>
      </w:r>
    </w:p>
    <w:sectPr w:rsidR="009F0C93"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C43800"/>
    <w:multiLevelType w:val="multilevel"/>
    <w:tmpl w:val="1ECE50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6"/>
      <w:numFmt w:val="decimal"/>
      <w:lvlText w:val="%1.%2"/>
      <w:lvlJc w:val="left"/>
      <w:pPr>
        <w:ind w:left="840" w:hanging="48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vertAlign w:val="baseline"/>
      </w:rPr>
    </w:lvl>
  </w:abstractNum>
  <w:num w:numId="1" w16cid:durableId="19982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93"/>
    <w:rsid w:val="008C6286"/>
    <w:rsid w:val="009F0C93"/>
    <w:rsid w:val="00B8277D"/>
    <w:rsid w:val="00B90CD2"/>
    <w:rsid w:val="00DE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E8176"/>
  <w15:docId w15:val="{8EEDCB89-768D-4B4C-9C87-10D6C069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b/>
      <w:bCs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jc w:val="center"/>
    </w:pPr>
    <w:rPr>
      <w:b/>
      <w:bCs/>
      <w:sz w:val="28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val="en-US"/>
    </w:rPr>
  </w:style>
  <w:style w:type="paragraph" w:customStyle="1" w:styleId="Norml">
    <w:name w:val="Normál"/>
    <w:basedOn w:val="Default"/>
    <w:next w:val="Default"/>
    <w:rPr>
      <w:color w:val="auto"/>
      <w:sz w:val="20"/>
    </w:rPr>
  </w:style>
  <w:style w:type="character" w:customStyle="1" w:styleId="st">
    <w:name w:val="st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lang w:val="ro-RO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5">
    <w:name w:val="A5"/>
    <w:rPr>
      <w:color w:val="000000"/>
      <w:w w:val="100"/>
      <w:position w:val="-1"/>
      <w:szCs w:val="20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90CD2"/>
    <w:pPr>
      <w:widowControl w:val="0"/>
      <w:suppressAutoHyphens w:val="0"/>
      <w:autoSpaceDE w:val="0"/>
      <w:autoSpaceDN w:val="0"/>
      <w:spacing w:line="240" w:lineRule="auto"/>
      <w:ind w:leftChars="0" w:left="105" w:firstLineChars="0" w:firstLine="0"/>
      <w:textDirection w:val="lrTb"/>
      <w:textAlignment w:val="auto"/>
      <w:outlineLvl w:val="9"/>
    </w:pPr>
    <w:rPr>
      <w:position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u.wikipedia.org/w/index.php?title=Jean_Carlu&amp;action=edit&amp;redlink=1" TargetMode="External"/><Relationship Id="rId18" Type="http://schemas.openxmlformats.org/officeDocument/2006/relationships/hyperlink" Target="http://hu.wikipedia.org/w/index.php?title=Charles_Gesmar&amp;action=edit&amp;redlink=1" TargetMode="External"/><Relationship Id="rId26" Type="http://schemas.openxmlformats.org/officeDocument/2006/relationships/hyperlink" Target="http://hu.wikipedia.org/wiki/Orosz_Istv%C3%A1n_%28grafikus%29" TargetMode="External"/><Relationship Id="rId3" Type="http://schemas.openxmlformats.org/officeDocument/2006/relationships/styles" Target="styles.xml"/><Relationship Id="rId21" Type="http://schemas.openxmlformats.org/officeDocument/2006/relationships/hyperlink" Target="http://hu.wikipedia.org/w/index.php?title=Jean_de_Paleologue&amp;action=edit&amp;redlink=1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hu.wikipedia.org/wiki/Alfons_Mucha" TargetMode="External"/><Relationship Id="rId12" Type="http://schemas.openxmlformats.org/officeDocument/2006/relationships/hyperlink" Target="http://hu.wikipedia.org/w/index.php?title=Leonetto_Cappiello&amp;action=edit&amp;redlink=1" TargetMode="External"/><Relationship Id="rId17" Type="http://schemas.openxmlformats.org/officeDocument/2006/relationships/hyperlink" Target="http://hu.wikipedia.org/w/index.php?title=Jean_Gabriel_Domergue&amp;action=edit&amp;redlink=1" TargetMode="External"/><Relationship Id="rId25" Type="http://schemas.openxmlformats.org/officeDocument/2006/relationships/hyperlink" Target="http://hu.wikipedia.org/wiki/Ol%C3%A1h_Gy%C3%B6rgy_%28grafikus%29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hu.wikipedia.org/wiki/Andr%C3%A9_Fran%C3%A7ois" TargetMode="External"/><Relationship Id="rId20" Type="http://schemas.openxmlformats.org/officeDocument/2006/relationships/hyperlink" Target="http://hu.wikipedia.org/w/index.php?title=Privat_Livemont&amp;action=edit&amp;redlink=1" TargetMode="External"/><Relationship Id="rId29" Type="http://schemas.openxmlformats.org/officeDocument/2006/relationships/hyperlink" Target="http://hu.wikipedia.org/w/index.php?title=P%C3%B3cs_P%C3%A9ter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hu.wikipedia.org/w/index.php?title=Jules_Ch%C3%A9ret&amp;action=edit&amp;redlink=1" TargetMode="External"/><Relationship Id="rId11" Type="http://schemas.openxmlformats.org/officeDocument/2006/relationships/hyperlink" Target="http://hu.wikipedia.org/w/index.php?title=Roger_Broders&amp;action=edit&amp;redlink=1" TargetMode="External"/><Relationship Id="rId24" Type="http://schemas.openxmlformats.org/officeDocument/2006/relationships/hyperlink" Target="http://hu.wikipedia.org/wiki/Kem%C3%A9ny_Gy%C3%B6rgy_%28grafikus%29" TargetMode="External"/><Relationship Id="rId32" Type="http://schemas.openxmlformats.org/officeDocument/2006/relationships/hyperlink" Target="https://www.amazon.de/-/en/Senta-Slingerland/e/B00GGHI7AG/ref=dp_byline_cont_book_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u.wikipedia.org/w/index.php?title=Paul_Colin&amp;action=edit&amp;redlink=1" TargetMode="External"/><Relationship Id="rId23" Type="http://schemas.openxmlformats.org/officeDocument/2006/relationships/hyperlink" Target="http://hu.wikipedia.org/wiki/Bortnyik_S%C3%A1ndor" TargetMode="External"/><Relationship Id="rId28" Type="http://schemas.openxmlformats.org/officeDocument/2006/relationships/hyperlink" Target="http://hu.wikipedia.org/wiki/Papp_G%C3%A1bor" TargetMode="External"/><Relationship Id="rId10" Type="http://schemas.openxmlformats.org/officeDocument/2006/relationships/hyperlink" Target="http://hu.wikipedia.org/w/index.php?title=Firmin_Bouisset&amp;action=edit&amp;redlink=1" TargetMode="External"/><Relationship Id="rId19" Type="http://schemas.openxmlformats.org/officeDocument/2006/relationships/hyperlink" Target="http://hu.wikipedia.org/w/index.php?title=Jules-Alexandre_Grun&amp;action=edit&amp;redlink=1" TargetMode="External"/><Relationship Id="rId31" Type="http://schemas.openxmlformats.org/officeDocument/2006/relationships/hyperlink" Target="https://www.amazon.de/-/en/Peter-Russell/e/B00798X2A6/ref=dp_byline_cont_book_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u.wikipedia.org/w/index.php?title=Paul_Berthon&amp;action=edit&amp;redlink=1" TargetMode="External"/><Relationship Id="rId14" Type="http://schemas.openxmlformats.org/officeDocument/2006/relationships/hyperlink" Target="http://hu.wikipedia.org/w/index.php?title=Adolphe_Mouron_Cassandre&amp;action=edit&amp;redlink=1" TargetMode="External"/><Relationship Id="rId22" Type="http://schemas.openxmlformats.org/officeDocument/2006/relationships/hyperlink" Target="http://hu.wikipedia.org/w/index.php?title=Th%C3%A9ophile_Steinlen&amp;action=edit&amp;redlink=1" TargetMode="External"/><Relationship Id="rId27" Type="http://schemas.openxmlformats.org/officeDocument/2006/relationships/hyperlink" Target="http://hu.wikipedia.org/w/index.php?title=Palotai_G%C3%A1bor&amp;action=edit&amp;redlink=1" TargetMode="External"/><Relationship Id="rId30" Type="http://schemas.openxmlformats.org/officeDocument/2006/relationships/hyperlink" Target="http://hu.wikipedia.org/w/index.php?title=Schmal_K%C3%A1roly&amp;action=edit&amp;redlink=1" TargetMode="External"/><Relationship Id="rId8" Type="http://schemas.openxmlformats.org/officeDocument/2006/relationships/hyperlink" Target="http://hu.wikipedia.org/wiki/Henri_de_Toulouse-Lautr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VCTmHHcURe7QrLVfkuWEAaf4ng==">CgMxLjAyDmguM25obnJpM3Z1d3kwOAByITE2SlBPSE9MdVkyRDBFMnhQSEt3TGh5dTh0a2xDNGxBRw==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User</dc:creator>
  <cp:lastModifiedBy>gizela horvath</cp:lastModifiedBy>
  <cp:revision>3</cp:revision>
  <dcterms:created xsi:type="dcterms:W3CDTF">2024-05-08T14:34:00Z</dcterms:created>
  <dcterms:modified xsi:type="dcterms:W3CDTF">2024-05-09T02:23:00Z</dcterms:modified>
</cp:coreProperties>
</file>