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BAB" w:rsidRDefault="00DD6E7B">
      <w:r>
        <w:rPr>
          <w:noProof/>
          <w:lang w:val="en-US"/>
        </w:rPr>
        <w:drawing>
          <wp:inline distT="0" distB="0" distL="0" distR="0">
            <wp:extent cx="6120130" cy="1327465"/>
            <wp:effectExtent l="0" t="0" r="0" b="6350"/>
            <wp:docPr id="2" name="Picture 2"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7465"/>
                    </a:xfrm>
                    <a:prstGeom prst="rect">
                      <a:avLst/>
                    </a:prstGeom>
                    <a:noFill/>
                    <a:ln>
                      <a:noFill/>
                    </a:ln>
                  </pic:spPr>
                </pic:pic>
              </a:graphicData>
            </a:graphic>
          </wp:inline>
        </w:drawing>
      </w:r>
      <w:bookmarkStart w:id="0" w:name="_GoBack"/>
      <w:bookmarkEnd w:id="0"/>
    </w:p>
    <w:p w:rsidR="00F91BAB" w:rsidRDefault="00A60DFF">
      <w:pPr>
        <w:pStyle w:val="Title"/>
      </w:pPr>
      <w:r>
        <w:t xml:space="preserve">Raport de autoevaluare internă a programului de studii </w:t>
      </w:r>
    </w:p>
    <w:p w:rsidR="00F91BAB" w:rsidRDefault="00A60DFF">
      <w:pPr>
        <w:pStyle w:val="Title"/>
      </w:pPr>
      <w:r>
        <w:t>Interpretare muzicală Canto,</w:t>
      </w:r>
      <w:r>
        <w:br/>
        <w:t>anul universitar 2020/2021</w:t>
      </w:r>
    </w:p>
    <w:p w:rsidR="00F91BAB" w:rsidRDefault="00A60DFF">
      <w:pPr>
        <w:pStyle w:val="Heading1"/>
        <w:numPr>
          <w:ilvl w:val="0"/>
          <w:numId w:val="2"/>
        </w:numPr>
      </w:pPr>
      <w:r>
        <w:t>Preambul</w:t>
      </w:r>
    </w:p>
    <w:p w:rsidR="00F91BAB" w:rsidRDefault="00A60DFF">
      <w:pPr>
        <w:pBdr>
          <w:top w:val="nil"/>
          <w:left w:val="nil"/>
          <w:bottom w:val="nil"/>
          <w:right w:val="nil"/>
          <w:between w:val="nil"/>
        </w:pBdr>
        <w:spacing w:after="140" w:line="276" w:lineRule="auto"/>
        <w:jc w:val="both"/>
        <w:rPr>
          <w:color w:val="000000"/>
        </w:rPr>
      </w:pPr>
      <w:r>
        <w:rPr>
          <w:color w:val="000000"/>
        </w:rPr>
        <w:t>Raportul de autoevaluare a fost întocmit de către comisia de asigurarea a calității la nivelul programului de studiu Interpretare muzicală - Canto (</w:t>
      </w:r>
      <w:proofErr w:type="spellStart"/>
      <w:r>
        <w:t>Conf.univ.Dr</w:t>
      </w:r>
      <w:proofErr w:type="spellEnd"/>
      <w:r>
        <w:t xml:space="preserve">. Carmen Vasile, președinte, </w:t>
      </w:r>
      <w:proofErr w:type="spellStart"/>
      <w:r>
        <w:t>Conf.univ.Dr</w:t>
      </w:r>
      <w:proofErr w:type="spellEnd"/>
      <w:r>
        <w:t xml:space="preserve">. Lavinia Cherecheș, membru, </w:t>
      </w:r>
      <w:proofErr w:type="spellStart"/>
      <w:r>
        <w:t>Lect.univ.Dr</w:t>
      </w:r>
      <w:proofErr w:type="spellEnd"/>
      <w:r>
        <w:t xml:space="preserve">. </w:t>
      </w:r>
      <w:proofErr w:type="spellStart"/>
      <w:r>
        <w:t>Bogdán</w:t>
      </w:r>
      <w:proofErr w:type="spellEnd"/>
      <w:r>
        <w:t xml:space="preserve"> </w:t>
      </w:r>
      <w:proofErr w:type="spellStart"/>
      <w:r>
        <w:t>Bódis</w:t>
      </w:r>
      <w:proofErr w:type="spellEnd"/>
      <w:r>
        <w:t xml:space="preserve"> </w:t>
      </w:r>
      <w:proofErr w:type="spellStart"/>
      <w:r>
        <w:t>Ádám</w:t>
      </w:r>
      <w:proofErr w:type="spellEnd"/>
      <w:r>
        <w:t>, membru</w:t>
      </w:r>
      <w:r>
        <w:rPr>
          <w:color w:val="000000"/>
        </w:rPr>
        <w:t>). și respectă prevederile reglementărilor universitare</w:t>
      </w:r>
    </w:p>
    <w:p w:rsidR="00F91BAB" w:rsidRDefault="00A60DFF">
      <w:pPr>
        <w:pBdr>
          <w:top w:val="nil"/>
          <w:left w:val="nil"/>
          <w:bottom w:val="nil"/>
          <w:right w:val="nil"/>
          <w:between w:val="nil"/>
        </w:pBdr>
        <w:spacing w:after="140" w:line="276" w:lineRule="auto"/>
        <w:rPr>
          <w:color w:val="000000"/>
        </w:rPr>
      </w:pPr>
      <w:r>
        <w:rPr>
          <w:color w:val="000000"/>
        </w:rPr>
        <w:t xml:space="preserve">Raportul de autoevaluare internă se bazează pe analiza următoarelor documente: </w:t>
      </w:r>
    </w:p>
    <w:p w:rsidR="00F91BAB" w:rsidRDefault="00A60DFF">
      <w:pPr>
        <w:numPr>
          <w:ilvl w:val="0"/>
          <w:numId w:val="3"/>
        </w:numPr>
        <w:pBdr>
          <w:top w:val="nil"/>
          <w:left w:val="nil"/>
          <w:bottom w:val="nil"/>
          <w:right w:val="nil"/>
          <w:between w:val="nil"/>
        </w:pBdr>
        <w:spacing w:line="276" w:lineRule="auto"/>
      </w:pPr>
      <w:r>
        <w:rPr>
          <w:color w:val="000000"/>
        </w:rPr>
        <w:t>planul de învățământ</w:t>
      </w:r>
    </w:p>
    <w:p w:rsidR="00F91BAB" w:rsidRDefault="00A60DFF">
      <w:pPr>
        <w:numPr>
          <w:ilvl w:val="0"/>
          <w:numId w:val="3"/>
        </w:numPr>
        <w:pBdr>
          <w:top w:val="nil"/>
          <w:left w:val="nil"/>
          <w:bottom w:val="nil"/>
          <w:right w:val="nil"/>
          <w:between w:val="nil"/>
        </w:pBdr>
        <w:spacing w:line="276" w:lineRule="auto"/>
      </w:pPr>
      <w:r>
        <w:rPr>
          <w:color w:val="000000"/>
        </w:rPr>
        <w:t>state de funcții</w:t>
      </w:r>
    </w:p>
    <w:p w:rsidR="00F91BAB" w:rsidRDefault="00A60DFF">
      <w:pPr>
        <w:numPr>
          <w:ilvl w:val="0"/>
          <w:numId w:val="3"/>
        </w:numPr>
        <w:pBdr>
          <w:top w:val="nil"/>
          <w:left w:val="nil"/>
          <w:bottom w:val="nil"/>
          <w:right w:val="nil"/>
          <w:between w:val="nil"/>
        </w:pBdr>
        <w:spacing w:line="276" w:lineRule="auto"/>
      </w:pPr>
      <w:r>
        <w:rPr>
          <w:color w:val="000000"/>
        </w:rPr>
        <w:t>statistici privind numărul de studenți din sistemul informatic integrat al universității</w:t>
      </w:r>
    </w:p>
    <w:p w:rsidR="00F91BAB" w:rsidRDefault="00A60DFF">
      <w:pPr>
        <w:numPr>
          <w:ilvl w:val="0"/>
          <w:numId w:val="3"/>
        </w:numPr>
        <w:pBdr>
          <w:top w:val="nil"/>
          <w:left w:val="nil"/>
          <w:bottom w:val="nil"/>
          <w:right w:val="nil"/>
          <w:between w:val="nil"/>
        </w:pBdr>
        <w:spacing w:line="276" w:lineRule="auto"/>
      </w:pPr>
      <w:r>
        <w:rPr>
          <w:color w:val="000000"/>
        </w:rPr>
        <w:t>evaluării cadrelor didactice de către studenți din sistemul informatic integrat al universității</w:t>
      </w:r>
    </w:p>
    <w:p w:rsidR="00F91BAB" w:rsidRDefault="00A60DFF">
      <w:pPr>
        <w:numPr>
          <w:ilvl w:val="0"/>
          <w:numId w:val="3"/>
        </w:numPr>
        <w:pBdr>
          <w:top w:val="nil"/>
          <w:left w:val="nil"/>
          <w:bottom w:val="nil"/>
          <w:right w:val="nil"/>
          <w:between w:val="nil"/>
        </w:pBdr>
        <w:spacing w:line="276" w:lineRule="auto"/>
      </w:pPr>
      <w:r>
        <w:rPr>
          <w:color w:val="000000"/>
        </w:rPr>
        <w:t>centralizatoarele rapoartelor de autoevaluare a cadrelor didactice</w:t>
      </w:r>
    </w:p>
    <w:p w:rsidR="00F91BAB" w:rsidRDefault="00A60DFF">
      <w:pPr>
        <w:numPr>
          <w:ilvl w:val="0"/>
          <w:numId w:val="3"/>
        </w:numPr>
        <w:pBdr>
          <w:top w:val="nil"/>
          <w:left w:val="nil"/>
          <w:bottom w:val="nil"/>
          <w:right w:val="nil"/>
          <w:between w:val="nil"/>
        </w:pBdr>
        <w:spacing w:after="113" w:line="276" w:lineRule="auto"/>
      </w:pPr>
      <w:r>
        <w:rPr>
          <w:color w:val="000000"/>
        </w:rPr>
        <w:t>rapoartele privind activitatea științifică din cadrul Departamentului de Arte</w:t>
      </w:r>
    </w:p>
    <w:p w:rsidR="00F91BAB" w:rsidRDefault="00A60DFF">
      <w:pPr>
        <w:pStyle w:val="Heading1"/>
        <w:numPr>
          <w:ilvl w:val="0"/>
          <w:numId w:val="2"/>
        </w:numPr>
      </w:pPr>
      <w:r>
        <w:t>Programul de studii Interpretare muzicală - Canto</w:t>
      </w:r>
    </w:p>
    <w:p w:rsidR="00F91BAB" w:rsidRDefault="00A60DFF">
      <w:pPr>
        <w:pStyle w:val="Heading2"/>
        <w:numPr>
          <w:ilvl w:val="1"/>
          <w:numId w:val="2"/>
        </w:numPr>
      </w:pPr>
      <w:r>
        <w:t>Misiunea programului</w:t>
      </w:r>
    </w:p>
    <w:p w:rsidR="00F91BAB" w:rsidRDefault="00A60DFF">
      <w:pPr>
        <w:pBdr>
          <w:top w:val="nil"/>
          <w:left w:val="nil"/>
          <w:bottom w:val="nil"/>
          <w:right w:val="nil"/>
          <w:between w:val="nil"/>
        </w:pBdr>
        <w:spacing w:after="140" w:line="276" w:lineRule="auto"/>
        <w:rPr>
          <w:color w:val="000000"/>
        </w:rPr>
      </w:pPr>
      <w:r>
        <w:rPr>
          <w:color w:val="000000"/>
        </w:rPr>
        <w:t xml:space="preserve">Misiunea Facultății de Științe </w:t>
      </w:r>
      <w:proofErr w:type="spellStart"/>
      <w:r>
        <w:rPr>
          <w:color w:val="000000"/>
        </w:rPr>
        <w:t>Socio-Umane</w:t>
      </w:r>
      <w:proofErr w:type="spellEnd"/>
      <w:r>
        <w:rPr>
          <w:color w:val="000000"/>
        </w:rPr>
        <w:t xml:space="preserve"> prin prezentul program de studiu constă în pregătirea temeinică, atât teoretică dar și practică, formarea de profesioniști cu studii superioare care pot răspunde cerințelor prevăzute în nomenclatorul național al calificărilor și pieței de muncă pentru domeniul de licență: </w:t>
      </w:r>
      <w:r>
        <w:t>Interpretare muzicală - canto</w:t>
      </w:r>
      <w:r>
        <w:rPr>
          <w:color w:val="000000"/>
        </w:rPr>
        <w:t>.</w:t>
      </w:r>
    </w:p>
    <w:p w:rsidR="00F91BAB" w:rsidRDefault="00A60DFF">
      <w:pPr>
        <w:pStyle w:val="Heading2"/>
        <w:numPr>
          <w:ilvl w:val="1"/>
          <w:numId w:val="2"/>
        </w:numPr>
      </w:pPr>
      <w:r>
        <w:lastRenderedPageBreak/>
        <w:t>Obiective de formare</w:t>
      </w:r>
    </w:p>
    <w:p w:rsidR="00F91BAB" w:rsidRDefault="00A60DFF">
      <w:pPr>
        <w:pBdr>
          <w:top w:val="nil"/>
          <w:left w:val="nil"/>
          <w:bottom w:val="nil"/>
          <w:right w:val="nil"/>
          <w:between w:val="nil"/>
        </w:pBdr>
        <w:spacing w:after="140" w:line="276" w:lineRule="auto"/>
        <w:jc w:val="both"/>
        <w:rPr>
          <w:color w:val="000000"/>
        </w:rPr>
      </w:pPr>
      <w:r>
        <w:rPr>
          <w:color w:val="000000"/>
        </w:rPr>
        <w:t>Obiectivele educaționale, formulate din perspectiva cadrului didactic și rezultate prin operaționalizarea competențelor de formare, structurate pe cele trei dimensiuni, prezentate sintetic mai jos și detaliat în programele de formare ale disciplinelor din planul de învățământ:</w:t>
      </w:r>
    </w:p>
    <w:p w:rsidR="00F91BAB" w:rsidRDefault="00A60DFF">
      <w:pPr>
        <w:numPr>
          <w:ilvl w:val="0"/>
          <w:numId w:val="3"/>
        </w:numPr>
        <w:spacing w:line="276" w:lineRule="auto"/>
        <w:jc w:val="both"/>
        <w:rPr>
          <w:color w:val="0F243E"/>
        </w:rPr>
      </w:pPr>
      <w:r>
        <w:rPr>
          <w:color w:val="0F243E"/>
        </w:rPr>
        <w:t>Formarea capacității de realizare a corelației corecte dintre textul muzical si configurația sonoră (grad ridicat de dificultate în cazul celor destinate vocii), cu ajutorul abilităților auditive şi de scris-citit muzical dobândite (inclusiv auzul muzical interior;</w:t>
      </w:r>
    </w:p>
    <w:p w:rsidR="00F91BAB" w:rsidRDefault="00A60DFF">
      <w:pPr>
        <w:numPr>
          <w:ilvl w:val="0"/>
          <w:numId w:val="3"/>
        </w:numPr>
        <w:spacing w:line="276" w:lineRule="auto"/>
        <w:jc w:val="both"/>
        <w:rPr>
          <w:color w:val="0F243E"/>
        </w:rPr>
      </w:pPr>
      <w:r>
        <w:rPr>
          <w:color w:val="0F243E"/>
        </w:rPr>
        <w:t>Formarea capacității de analiză şi interpretare a unei selecții reprezentative din repertoriul solistic destinat vocii, utilizând capacităţile vocale tehnico-interpretative necesare şi integrând cunoștințele şi abilitățile specific muzicale dobândite;</w:t>
      </w:r>
    </w:p>
    <w:p w:rsidR="00F91BAB" w:rsidRDefault="00A60DFF">
      <w:pPr>
        <w:numPr>
          <w:ilvl w:val="0"/>
          <w:numId w:val="3"/>
        </w:numPr>
        <w:spacing w:line="276" w:lineRule="auto"/>
        <w:ind w:right="120"/>
        <w:jc w:val="both"/>
        <w:rPr>
          <w:color w:val="0F243E"/>
        </w:rPr>
      </w:pPr>
      <w:r>
        <w:rPr>
          <w:color w:val="0F243E"/>
        </w:rPr>
        <w:t xml:space="preserve">Formarea abilității de utilizare a capacităților auditive, vocale, lingvistice, </w:t>
      </w:r>
      <w:proofErr w:type="spellStart"/>
      <w:r>
        <w:rPr>
          <w:color w:val="0F243E"/>
        </w:rPr>
        <w:t>kinestezice</w:t>
      </w:r>
      <w:proofErr w:type="spellEnd"/>
      <w:r>
        <w:rPr>
          <w:color w:val="0F243E"/>
        </w:rPr>
        <w:t xml:space="preserve"> şi expresive necesare reprezentării bipolare - muzicale şi teatrale - specifice spectacolului liric: integrarea în ansamblul muzical, integrarea în dramaturgia lucrării, relaționarea cu alte personaje, mișcare scenică etc.;</w:t>
      </w:r>
    </w:p>
    <w:p w:rsidR="00F91BAB" w:rsidRDefault="00A60DFF">
      <w:pPr>
        <w:numPr>
          <w:ilvl w:val="0"/>
          <w:numId w:val="3"/>
        </w:numPr>
        <w:spacing w:line="276" w:lineRule="auto"/>
        <w:ind w:right="140"/>
        <w:jc w:val="both"/>
        <w:rPr>
          <w:color w:val="0F243E"/>
        </w:rPr>
      </w:pPr>
      <w:r>
        <w:rPr>
          <w:color w:val="0F243E"/>
        </w:rPr>
        <w:t>Formarea capacității de exprimare a stilului interpretativ propriu, pornind de la alegerea, abordarea, construcția, însușirea şi studiul repertoriului/personajului până la susținerea publică a creației interpretative vocal;</w:t>
      </w:r>
    </w:p>
    <w:p w:rsidR="00F91BAB" w:rsidRDefault="00A60DFF">
      <w:pPr>
        <w:numPr>
          <w:ilvl w:val="0"/>
          <w:numId w:val="3"/>
        </w:numPr>
        <w:spacing w:line="276" w:lineRule="auto"/>
        <w:jc w:val="both"/>
      </w:pPr>
      <w:r>
        <w:rPr>
          <w:color w:val="0F243E"/>
        </w:rPr>
        <w:t>Formarea capacității de proiectare, organizare, desfășurare, coordonare și evaluare a unui eveniment artistic în concordanţă cu principiile şi valorile deontologiei profesionale;</w:t>
      </w:r>
    </w:p>
    <w:p w:rsidR="00F91BAB" w:rsidRDefault="00A60DFF">
      <w:pPr>
        <w:numPr>
          <w:ilvl w:val="0"/>
          <w:numId w:val="3"/>
        </w:numPr>
        <w:pBdr>
          <w:top w:val="nil"/>
          <w:left w:val="nil"/>
          <w:bottom w:val="nil"/>
          <w:right w:val="nil"/>
          <w:between w:val="nil"/>
        </w:pBdr>
        <w:spacing w:line="276" w:lineRule="auto"/>
        <w:jc w:val="both"/>
      </w:pPr>
      <w:r>
        <w:rPr>
          <w:color w:val="0F243E"/>
        </w:rPr>
        <w:t>Formarea capacității de autoevaluare obiectivă a nevoii de formare profesională în scopul inserţiei şi adaptabilităţii la cerinţele pieţei muncii;</w:t>
      </w:r>
    </w:p>
    <w:p w:rsidR="00F91BAB" w:rsidRDefault="00A60DFF">
      <w:pPr>
        <w:numPr>
          <w:ilvl w:val="0"/>
          <w:numId w:val="3"/>
        </w:numPr>
        <w:pBdr>
          <w:top w:val="nil"/>
          <w:left w:val="nil"/>
          <w:bottom w:val="nil"/>
          <w:right w:val="nil"/>
          <w:between w:val="nil"/>
        </w:pBdr>
        <w:spacing w:line="276" w:lineRule="auto"/>
        <w:jc w:val="both"/>
      </w:pPr>
      <w:r>
        <w:rPr>
          <w:color w:val="0F243E"/>
        </w:rPr>
        <w:t xml:space="preserve">Formarea unei tehnici a emisiei vocale şi a folosirii organului fonator în scopul dobândirii unei depline stăpâniri a mijloacelor de expresie vocală, cât şi interpretarea artistică a repertoriului vocal. Programul de studii urmăreşte formarea unui artist liric complet şi complex, pregătit pentru interpretarea unei palete cât mai ample de genuri şi stiluri muzicale, capabil să se adapteze şi să ţină pasul cu înnoirile de limbaj, datorită </w:t>
      </w:r>
      <w:proofErr w:type="spellStart"/>
      <w:r>
        <w:rPr>
          <w:color w:val="0F243E"/>
        </w:rPr>
        <w:t>supleţii</w:t>
      </w:r>
      <w:proofErr w:type="spellEnd"/>
      <w:r>
        <w:rPr>
          <w:color w:val="0F243E"/>
        </w:rPr>
        <w:t xml:space="preserve"> gândirii şi sensibilităţii artistice;</w:t>
      </w:r>
    </w:p>
    <w:p w:rsidR="00F91BAB" w:rsidRDefault="00A60DFF">
      <w:pPr>
        <w:numPr>
          <w:ilvl w:val="0"/>
          <w:numId w:val="3"/>
        </w:numPr>
        <w:pBdr>
          <w:top w:val="nil"/>
          <w:left w:val="nil"/>
          <w:bottom w:val="nil"/>
          <w:right w:val="nil"/>
          <w:between w:val="nil"/>
        </w:pBdr>
        <w:spacing w:line="276" w:lineRule="auto"/>
        <w:jc w:val="both"/>
      </w:pPr>
      <w:r>
        <w:rPr>
          <w:color w:val="0F243E"/>
        </w:rPr>
        <w:t>Însuşirea cunoştinţelor teoretice, cunoaşterea şi înţelegerea unei lucrări muzicale din punct de vedere a frazării şi a construcţiei sale prin prisma perioadei stilistice din care face parte;</w:t>
      </w:r>
    </w:p>
    <w:p w:rsidR="00F91BAB" w:rsidRDefault="00A60DFF">
      <w:pPr>
        <w:numPr>
          <w:ilvl w:val="0"/>
          <w:numId w:val="3"/>
        </w:numPr>
        <w:pBdr>
          <w:top w:val="nil"/>
          <w:left w:val="nil"/>
          <w:bottom w:val="nil"/>
          <w:right w:val="nil"/>
          <w:between w:val="nil"/>
        </w:pBdr>
        <w:spacing w:line="276" w:lineRule="auto"/>
        <w:jc w:val="both"/>
      </w:pPr>
      <w:r>
        <w:rPr>
          <w:color w:val="0F243E"/>
        </w:rPr>
        <w:t>Aplicarea deprinderilor dobândite prin explicarea şi interpretarea lucrărilor studiate;</w:t>
      </w:r>
    </w:p>
    <w:p w:rsidR="00F91BAB" w:rsidRDefault="00A60DFF">
      <w:pPr>
        <w:numPr>
          <w:ilvl w:val="0"/>
          <w:numId w:val="3"/>
        </w:numPr>
        <w:pBdr>
          <w:top w:val="nil"/>
          <w:left w:val="nil"/>
          <w:bottom w:val="nil"/>
          <w:right w:val="nil"/>
          <w:between w:val="nil"/>
        </w:pBdr>
        <w:spacing w:line="276" w:lineRule="auto"/>
        <w:jc w:val="both"/>
      </w:pPr>
      <w:r>
        <w:rPr>
          <w:color w:val="0F243E"/>
        </w:rPr>
        <w:t>Citirea corectă a partiturii, înţelegerea şi însuşirea textului, încadrarea lucrării în perioada stilistică adecvată;</w:t>
      </w:r>
    </w:p>
    <w:p w:rsidR="00F91BAB" w:rsidRDefault="00A60DFF">
      <w:pPr>
        <w:numPr>
          <w:ilvl w:val="0"/>
          <w:numId w:val="3"/>
        </w:numPr>
        <w:pBdr>
          <w:top w:val="nil"/>
          <w:left w:val="nil"/>
          <w:bottom w:val="nil"/>
          <w:right w:val="nil"/>
          <w:between w:val="nil"/>
        </w:pBdr>
        <w:spacing w:line="276" w:lineRule="auto"/>
        <w:jc w:val="both"/>
      </w:pPr>
      <w:r>
        <w:rPr>
          <w:color w:val="0F243E"/>
        </w:rPr>
        <w:t>Redarea lucrării respectând totalitatea elementelor ce fac legătură atât cu aspectele stilistice, tehnice, cât şi cu cele estetice şi filosofice;</w:t>
      </w:r>
    </w:p>
    <w:p w:rsidR="00F91BAB" w:rsidRDefault="00A60DFF">
      <w:pPr>
        <w:numPr>
          <w:ilvl w:val="0"/>
          <w:numId w:val="3"/>
        </w:numPr>
        <w:pBdr>
          <w:top w:val="nil"/>
          <w:left w:val="nil"/>
          <w:bottom w:val="nil"/>
          <w:right w:val="nil"/>
          <w:between w:val="nil"/>
        </w:pBdr>
        <w:spacing w:line="276" w:lineRule="auto"/>
        <w:jc w:val="both"/>
      </w:pPr>
      <w:r>
        <w:rPr>
          <w:color w:val="0F243E"/>
        </w:rPr>
        <w:t>Dezvoltarea aparatului fonator din punct de vedere al performanţelor tehnice;</w:t>
      </w:r>
    </w:p>
    <w:p w:rsidR="00F91BAB" w:rsidRDefault="00A60DFF">
      <w:pPr>
        <w:numPr>
          <w:ilvl w:val="0"/>
          <w:numId w:val="3"/>
        </w:numPr>
        <w:pBdr>
          <w:top w:val="nil"/>
          <w:left w:val="nil"/>
          <w:bottom w:val="nil"/>
          <w:right w:val="nil"/>
          <w:between w:val="nil"/>
        </w:pBdr>
        <w:spacing w:line="276" w:lineRule="auto"/>
        <w:jc w:val="both"/>
        <w:rPr>
          <w:color w:val="0F243E"/>
        </w:rPr>
      </w:pPr>
      <w:r>
        <w:rPr>
          <w:color w:val="0F243E"/>
        </w:rPr>
        <w:t>Dezvoltarea capacităţii de a găsi soluţiile cele mai eficiente în depistarea şi apoi rezolvarea problemelor legate de interpretarea vocală</w:t>
      </w:r>
      <w:r>
        <w:rPr>
          <w:color w:val="0F243E"/>
          <w:sz w:val="22"/>
          <w:szCs w:val="22"/>
        </w:rPr>
        <w:t>;</w:t>
      </w:r>
    </w:p>
    <w:p w:rsidR="00F91BAB" w:rsidRDefault="00F91BAB">
      <w:pPr>
        <w:pBdr>
          <w:top w:val="nil"/>
          <w:left w:val="nil"/>
          <w:bottom w:val="nil"/>
          <w:right w:val="nil"/>
          <w:between w:val="nil"/>
        </w:pBdr>
        <w:spacing w:after="113" w:line="276" w:lineRule="auto"/>
        <w:ind w:left="170"/>
        <w:rPr>
          <w:color w:val="000000"/>
        </w:rPr>
      </w:pPr>
    </w:p>
    <w:p w:rsidR="00F91BAB" w:rsidRDefault="00A60DFF">
      <w:pPr>
        <w:pStyle w:val="Heading1"/>
        <w:numPr>
          <w:ilvl w:val="0"/>
          <w:numId w:val="2"/>
        </w:numPr>
      </w:pPr>
      <w:r>
        <w:lastRenderedPageBreak/>
        <w:t>Evaluarea internă anuală a programului de studii Interpretare muzicală - Canto</w:t>
      </w:r>
    </w:p>
    <w:p w:rsidR="00F91BAB" w:rsidRDefault="00A60DFF">
      <w:pPr>
        <w:pStyle w:val="Heading2"/>
        <w:numPr>
          <w:ilvl w:val="1"/>
          <w:numId w:val="2"/>
        </w:numPr>
      </w:pPr>
      <w:r>
        <w:t>Procesul de învățământ</w:t>
      </w:r>
    </w:p>
    <w:p w:rsidR="00F91BAB" w:rsidRDefault="00A60DFF">
      <w:pPr>
        <w:pStyle w:val="Heading3"/>
        <w:numPr>
          <w:ilvl w:val="2"/>
          <w:numId w:val="2"/>
        </w:numPr>
      </w:pPr>
      <w:r>
        <w:t>Structura anului universitar</w:t>
      </w:r>
    </w:p>
    <w:p w:rsidR="00F91BAB" w:rsidRDefault="00A60DFF">
      <w:pPr>
        <w:pBdr>
          <w:top w:val="nil"/>
          <w:left w:val="nil"/>
          <w:bottom w:val="nil"/>
          <w:right w:val="nil"/>
          <w:between w:val="nil"/>
        </w:pBdr>
        <w:spacing w:after="140" w:line="276" w:lineRule="auto"/>
        <w:jc w:val="both"/>
        <w:rPr>
          <w:color w:val="000000"/>
        </w:rPr>
      </w:pPr>
      <w:r>
        <w:rPr>
          <w:color w:val="000000"/>
        </w:rPr>
        <w:t>Programul de studiu este structurat pe patru ani, opt semestre, câte 14 săptămâni de predare pe semestru,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rsidR="00F91BAB" w:rsidRDefault="00A60DFF">
      <w:pPr>
        <w:pStyle w:val="Heading3"/>
        <w:numPr>
          <w:ilvl w:val="2"/>
          <w:numId w:val="2"/>
        </w:numPr>
      </w:pPr>
      <w:r>
        <w:t>Practica</w:t>
      </w:r>
    </w:p>
    <w:p w:rsidR="00F91BAB" w:rsidRDefault="00A60DFF">
      <w:pPr>
        <w:pBdr>
          <w:top w:val="nil"/>
          <w:left w:val="nil"/>
          <w:bottom w:val="nil"/>
          <w:right w:val="nil"/>
          <w:between w:val="nil"/>
        </w:pBdr>
        <w:spacing w:after="140" w:line="276" w:lineRule="auto"/>
        <w:jc w:val="both"/>
        <w:rPr>
          <w:color w:val="000000"/>
        </w:rPr>
      </w:pPr>
      <w:r>
        <w:rPr>
          <w:color w:val="000000"/>
        </w:rPr>
        <w:t>Practica de specialitate se desfășoară pe parcursul fiecărui semestru, 3 ore pe săptămână (semestrele 1, 2, 3, 4, 5, 6)</w:t>
      </w:r>
      <w:r>
        <w:t xml:space="preserve"> respectiv </w:t>
      </w:r>
      <w:r>
        <w:rPr>
          <w:color w:val="000000"/>
        </w:rPr>
        <w:t>2 ore pe săptămân</w:t>
      </w:r>
      <w:r>
        <w:t xml:space="preserve">ă </w:t>
      </w:r>
      <w:r>
        <w:rPr>
          <w:color w:val="000000"/>
        </w:rPr>
        <w:t xml:space="preserve"> (semestrele 7, 8). Semestrul 8 prevede 56 de practică pentru pregătire și elaborarea lucrării de licență. Verificarea efectuării practicii de specialitate și a practicii de licență se realizează sub coordonarea unui cadru didactic.</w:t>
      </w:r>
    </w:p>
    <w:p w:rsidR="00F91BAB" w:rsidRDefault="00A60DFF">
      <w:pPr>
        <w:pStyle w:val="Heading3"/>
        <w:numPr>
          <w:ilvl w:val="2"/>
          <w:numId w:val="2"/>
        </w:numPr>
      </w:pPr>
      <w:r>
        <w:t>Flexibilizarea procesului educațional</w:t>
      </w:r>
    </w:p>
    <w:p w:rsidR="00F91BAB" w:rsidRDefault="00A60DFF">
      <w:pPr>
        <w:pBdr>
          <w:top w:val="nil"/>
          <w:left w:val="nil"/>
          <w:bottom w:val="nil"/>
          <w:right w:val="nil"/>
          <w:between w:val="nil"/>
        </w:pBdr>
        <w:spacing w:after="140" w:line="276" w:lineRule="auto"/>
        <w:rPr>
          <w:color w:val="000000"/>
        </w:rPr>
      </w:pPr>
      <w:r>
        <w:rPr>
          <w:color w:val="000000"/>
        </w:rPr>
        <w:t>Flexibilizarea programului de studiu este asigurată prin discipline opționale și discipline facultative.</w:t>
      </w:r>
    </w:p>
    <w:p w:rsidR="00F91BAB" w:rsidRDefault="00A60DFF">
      <w:pPr>
        <w:pBdr>
          <w:top w:val="nil"/>
          <w:left w:val="nil"/>
          <w:bottom w:val="nil"/>
          <w:right w:val="nil"/>
          <w:between w:val="nil"/>
        </w:pBdr>
        <w:spacing w:after="140" w:line="276" w:lineRule="auto"/>
        <w:jc w:val="both"/>
        <w:rPr>
          <w:color w:val="000000"/>
        </w:rPr>
      </w:pPr>
      <w:r>
        <w:rPr>
          <w:color w:val="000000"/>
        </w:rPr>
        <w:t>Disciplinele la alegere (opționale) sunt propuse pentru semestrele 1-4 care completează traseul de specializare a studentului. În semestrele 1 și 4 se alege câte 1 disciplină opțională cu 1 oră de curs și 1 oră de seminar.</w:t>
      </w:r>
    </w:p>
    <w:p w:rsidR="00F91BAB" w:rsidRDefault="00A60DFF">
      <w:pPr>
        <w:pBdr>
          <w:top w:val="nil"/>
          <w:left w:val="nil"/>
          <w:bottom w:val="nil"/>
          <w:right w:val="nil"/>
          <w:between w:val="nil"/>
        </w:pBdr>
        <w:spacing w:after="140" w:line="276" w:lineRule="auto"/>
        <w:jc w:val="both"/>
        <w:rPr>
          <w:color w:val="000000"/>
        </w:rPr>
      </w:pPr>
      <w:r>
        <w:rPr>
          <w:color w:val="000000"/>
        </w:rPr>
        <w:t>Alegerea discipline opționale se face de către student la sfârșitul anului universitar precedent începerii semestrului, care conține pachetele de discipline opționale. Parcurgerea unui numărul de discipline opționale prevăzute este gratuit, iar la cerere, studenții pot urma și alte discipline în regim cu taxă suplimentară.</w:t>
      </w:r>
    </w:p>
    <w:p w:rsidR="00F91BAB" w:rsidRDefault="00A60DFF">
      <w:pPr>
        <w:pBdr>
          <w:top w:val="nil"/>
          <w:left w:val="nil"/>
          <w:bottom w:val="nil"/>
          <w:right w:val="nil"/>
          <w:between w:val="nil"/>
        </w:pBdr>
        <w:spacing w:after="140" w:line="276" w:lineRule="auto"/>
        <w:jc w:val="both"/>
        <w:rPr>
          <w:color w:val="000000"/>
        </w:rPr>
      </w:pPr>
      <w:r>
        <w:rPr>
          <w:color w:val="000000"/>
        </w:rPr>
        <w:t>Studenții, pe lângă disciplinele obligatorii și disciplinele la alegere (opționale) au și discipline facultative. Organizarea cursurilor la disciplinele facultative se face la nivel de specializare sau facultate. Creditele obținute la disciplinele facultative nu înlocuiesc creditele pentru disciplinele obligatorii și opționale.</w:t>
      </w:r>
    </w:p>
    <w:p w:rsidR="00F91BAB" w:rsidRDefault="00A60DFF">
      <w:pPr>
        <w:pBdr>
          <w:top w:val="nil"/>
          <w:left w:val="nil"/>
          <w:bottom w:val="nil"/>
          <w:right w:val="nil"/>
          <w:between w:val="nil"/>
        </w:pBdr>
        <w:spacing w:after="140" w:line="276" w:lineRule="auto"/>
        <w:rPr>
          <w:color w:val="000000"/>
        </w:rPr>
      </w:pPr>
      <w:r>
        <w:rPr>
          <w:color w:val="000000"/>
        </w:rPr>
        <w:t>Pregătirea pentru ocuparea unui post în învățământ se face prin promovarea disciplinelor facultative care aparțin modulului pedagogic.</w:t>
      </w:r>
    </w:p>
    <w:p w:rsidR="00F91BAB" w:rsidRDefault="00A60DFF">
      <w:pPr>
        <w:pStyle w:val="Heading3"/>
        <w:numPr>
          <w:ilvl w:val="2"/>
          <w:numId w:val="2"/>
        </w:numPr>
      </w:pPr>
      <w:r>
        <w:t>Numărul de ore, credite, bilanțuri</w:t>
      </w:r>
    </w:p>
    <w:p w:rsidR="00F91BAB" w:rsidRDefault="00A60DFF">
      <w:pPr>
        <w:pBdr>
          <w:top w:val="nil"/>
          <w:left w:val="nil"/>
          <w:bottom w:val="nil"/>
          <w:right w:val="nil"/>
          <w:between w:val="nil"/>
        </w:pBdr>
        <w:spacing w:after="140" w:line="276" w:lineRule="auto"/>
        <w:jc w:val="both"/>
        <w:rPr>
          <w:color w:val="000000"/>
        </w:rPr>
      </w:pPr>
      <w:r>
        <w:rPr>
          <w:color w:val="000000"/>
        </w:rPr>
        <w:t>Programul de studiu prevede un to</w:t>
      </w:r>
      <w:r>
        <w:t>tal de 2492 de ore, din care 95,51% sunt obligatorii, iar 4,496% opționale, raport de curs-practică fiind de 0,47. Din totalul de ore alocate 20.22% sunt utilizate pentru disciplinele fundamentale, 44.38% pentru cele de domeniu, 28.65% sunt alocate disciplinelor de specialitate, restul de 6.74% din totalul orelor fiind folosite</w:t>
      </w:r>
      <w:r>
        <w:rPr>
          <w:color w:val="000000"/>
        </w:rPr>
        <w:t xml:space="preserve"> pentru discipline complementare.</w:t>
      </w:r>
    </w:p>
    <w:p w:rsidR="00F91BAB" w:rsidRDefault="00A60DFF">
      <w:pPr>
        <w:pBdr>
          <w:top w:val="nil"/>
          <w:left w:val="nil"/>
          <w:bottom w:val="nil"/>
          <w:right w:val="nil"/>
          <w:between w:val="nil"/>
        </w:pBdr>
        <w:spacing w:after="140" w:line="276" w:lineRule="auto"/>
        <w:jc w:val="both"/>
        <w:rPr>
          <w:color w:val="000000"/>
        </w:rPr>
      </w:pPr>
      <w:r>
        <w:rPr>
          <w:color w:val="000000"/>
        </w:rPr>
        <w:t>Numărul de credite este 30 pe semestru, 240 în total, 10 credite sunt acordate pentru promovarea examenului de licență.</w:t>
      </w:r>
    </w:p>
    <w:p w:rsidR="00F91BAB" w:rsidRDefault="00A60DFF">
      <w:pPr>
        <w:pStyle w:val="Heading3"/>
        <w:numPr>
          <w:ilvl w:val="2"/>
          <w:numId w:val="2"/>
        </w:numPr>
      </w:pPr>
      <w:r>
        <w:lastRenderedPageBreak/>
        <w:t>Respectarea standardelor ARACIS</w:t>
      </w:r>
    </w:p>
    <w:p w:rsidR="00F91BAB" w:rsidRDefault="00A60DFF">
      <w:pPr>
        <w:pBdr>
          <w:top w:val="nil"/>
          <w:left w:val="nil"/>
          <w:bottom w:val="nil"/>
          <w:right w:val="nil"/>
          <w:between w:val="nil"/>
        </w:pBdr>
        <w:spacing w:after="140" w:line="276" w:lineRule="auto"/>
        <w:rPr>
          <w:color w:val="000000"/>
        </w:rPr>
      </w:pPr>
      <w:r>
        <w:rPr>
          <w:color w:val="000000"/>
        </w:rPr>
        <w:t>Analiza planului de învățământ demonstrează respectarea cerințelor ARACIS privind conținutul procesului de învățământ.</w:t>
      </w:r>
    </w:p>
    <w:p w:rsidR="00F91BAB" w:rsidRDefault="00A60DFF">
      <w:pPr>
        <w:pStyle w:val="Heading2"/>
        <w:numPr>
          <w:ilvl w:val="1"/>
          <w:numId w:val="2"/>
        </w:numPr>
      </w:pPr>
      <w:r>
        <w:t>Resursa umană</w:t>
      </w:r>
    </w:p>
    <w:p w:rsidR="00F91BAB" w:rsidRDefault="00A60DFF">
      <w:pPr>
        <w:pStyle w:val="Heading3"/>
        <w:numPr>
          <w:ilvl w:val="2"/>
          <w:numId w:val="2"/>
        </w:numPr>
      </w:pPr>
      <w:r>
        <w:t>Prezentare generală</w:t>
      </w:r>
    </w:p>
    <w:p w:rsidR="00F91BAB" w:rsidRDefault="00A60DFF">
      <w:pPr>
        <w:pBdr>
          <w:top w:val="nil"/>
          <w:left w:val="nil"/>
          <w:bottom w:val="nil"/>
          <w:right w:val="nil"/>
          <w:between w:val="nil"/>
        </w:pBdr>
        <w:spacing w:after="140" w:line="276" w:lineRule="auto"/>
        <w:rPr>
          <w:color w:val="000000"/>
        </w:rPr>
      </w:pPr>
      <w:r>
        <w:rPr>
          <w:color w:val="000000"/>
        </w:rPr>
        <w:t>În anul universitar 2012/2022 specializarea In</w:t>
      </w:r>
      <w:r>
        <w:t xml:space="preserve">terpretare muzicală - Canto </w:t>
      </w:r>
      <w:r>
        <w:rPr>
          <w:color w:val="000000"/>
        </w:rPr>
        <w:t>a fost deservită de 1</w:t>
      </w:r>
      <w:r>
        <w:t>0</w:t>
      </w:r>
      <w:r>
        <w:rPr>
          <w:color w:val="000000"/>
        </w:rPr>
        <w:t xml:space="preserve"> de cadre didactice din departamentul de </w:t>
      </w:r>
      <w:r>
        <w:t>Arte</w:t>
      </w:r>
      <w:r>
        <w:rPr>
          <w:color w:val="000000"/>
        </w:rPr>
        <w:t>, din care 5 titulari și 5 asociați ori asociați cu contract de muncă pe perioada determinată. Cadrele didactice au provenit de la trei departamente, după cum urmează:</w:t>
      </w:r>
    </w:p>
    <w:tbl>
      <w:tblPr>
        <w:tblStyle w:val="ab"/>
        <w:tblW w:w="9748" w:type="dxa"/>
        <w:tblInd w:w="-60" w:type="dxa"/>
        <w:tblLayout w:type="fixed"/>
        <w:tblLook w:val="0000" w:firstRow="0" w:lastRow="0" w:firstColumn="0" w:lastColumn="0" w:noHBand="0" w:noVBand="0"/>
      </w:tblPr>
      <w:tblGrid>
        <w:gridCol w:w="2029"/>
        <w:gridCol w:w="1818"/>
        <w:gridCol w:w="1296"/>
        <w:gridCol w:w="1820"/>
        <w:gridCol w:w="1490"/>
        <w:gridCol w:w="1295"/>
      </w:tblGrid>
      <w:tr w:rsidR="00F91BAB">
        <w:trPr>
          <w:trHeight w:val="256"/>
          <w:tblHeader/>
        </w:trPr>
        <w:tc>
          <w:tcPr>
            <w:tcW w:w="2029" w:type="dxa"/>
            <w:tcBorders>
              <w:top w:val="single" w:sz="4" w:space="0" w:color="000000"/>
              <w:left w:val="single" w:sz="4" w:space="0" w:color="000000"/>
              <w:bottom w:val="single" w:sz="4" w:space="0" w:color="000000"/>
            </w:tcBorders>
            <w:vAlign w:val="bottom"/>
          </w:tcPr>
          <w:p w:rsidR="00F91BAB" w:rsidRDefault="00A60DFF">
            <w:pPr>
              <w:pBdr>
                <w:top w:val="nil"/>
                <w:left w:val="nil"/>
                <w:bottom w:val="nil"/>
                <w:right w:val="nil"/>
                <w:between w:val="nil"/>
              </w:pBdr>
              <w:spacing w:line="276" w:lineRule="auto"/>
              <w:jc w:val="center"/>
              <w:rPr>
                <w:b/>
                <w:color w:val="000000"/>
                <w:sz w:val="20"/>
                <w:szCs w:val="20"/>
              </w:rPr>
            </w:pPr>
            <w:r>
              <w:rPr>
                <w:b/>
                <w:color w:val="000000"/>
                <w:sz w:val="20"/>
                <w:szCs w:val="20"/>
              </w:rPr>
              <w:t>Departament</w:t>
            </w:r>
          </w:p>
        </w:tc>
        <w:tc>
          <w:tcPr>
            <w:tcW w:w="1818" w:type="dxa"/>
            <w:tcBorders>
              <w:top w:val="single" w:sz="4" w:space="0" w:color="000000"/>
              <w:left w:val="single" w:sz="4" w:space="0" w:color="000000"/>
              <w:bottom w:val="single" w:sz="4" w:space="0" w:color="000000"/>
            </w:tcBorders>
            <w:vAlign w:val="bottom"/>
          </w:tcPr>
          <w:p w:rsidR="00F91BAB" w:rsidRDefault="00A60DFF">
            <w:pPr>
              <w:pBdr>
                <w:top w:val="nil"/>
                <w:left w:val="nil"/>
                <w:bottom w:val="nil"/>
                <w:right w:val="nil"/>
                <w:between w:val="nil"/>
              </w:pBdr>
              <w:spacing w:line="276" w:lineRule="auto"/>
              <w:jc w:val="center"/>
              <w:rPr>
                <w:b/>
                <w:color w:val="000000"/>
                <w:sz w:val="20"/>
                <w:szCs w:val="20"/>
              </w:rPr>
            </w:pPr>
            <w:r>
              <w:rPr>
                <w:b/>
                <w:color w:val="000000"/>
                <w:sz w:val="20"/>
                <w:szCs w:val="20"/>
              </w:rPr>
              <w:t>Grad</w:t>
            </w:r>
          </w:p>
        </w:tc>
        <w:tc>
          <w:tcPr>
            <w:tcW w:w="1296" w:type="dxa"/>
            <w:tcBorders>
              <w:top w:val="single" w:sz="4" w:space="0" w:color="000000"/>
              <w:left w:val="single" w:sz="4" w:space="0" w:color="000000"/>
              <w:bottom w:val="single" w:sz="4" w:space="0" w:color="000000"/>
            </w:tcBorders>
            <w:vAlign w:val="bottom"/>
          </w:tcPr>
          <w:p w:rsidR="00F91BAB" w:rsidRDefault="00A60DFF">
            <w:pPr>
              <w:pBdr>
                <w:top w:val="nil"/>
                <w:left w:val="nil"/>
                <w:bottom w:val="nil"/>
                <w:right w:val="nil"/>
                <w:between w:val="nil"/>
              </w:pBdr>
              <w:spacing w:line="276" w:lineRule="auto"/>
              <w:jc w:val="center"/>
              <w:rPr>
                <w:b/>
                <w:color w:val="000000"/>
                <w:sz w:val="20"/>
                <w:szCs w:val="20"/>
              </w:rPr>
            </w:pPr>
            <w:r>
              <w:rPr>
                <w:b/>
                <w:color w:val="000000"/>
                <w:sz w:val="20"/>
                <w:szCs w:val="20"/>
              </w:rPr>
              <w:t>Asociat</w:t>
            </w:r>
          </w:p>
        </w:tc>
        <w:tc>
          <w:tcPr>
            <w:tcW w:w="1820" w:type="dxa"/>
            <w:tcBorders>
              <w:top w:val="single" w:sz="4" w:space="0" w:color="000000"/>
              <w:left w:val="single" w:sz="4" w:space="0" w:color="000000"/>
              <w:bottom w:val="single" w:sz="4" w:space="0" w:color="000000"/>
            </w:tcBorders>
            <w:vAlign w:val="bottom"/>
          </w:tcPr>
          <w:p w:rsidR="00F91BAB" w:rsidRDefault="00A60DFF">
            <w:pPr>
              <w:pBdr>
                <w:top w:val="nil"/>
                <w:left w:val="nil"/>
                <w:bottom w:val="nil"/>
                <w:right w:val="nil"/>
                <w:between w:val="nil"/>
              </w:pBdr>
              <w:spacing w:line="276" w:lineRule="auto"/>
              <w:jc w:val="center"/>
              <w:rPr>
                <w:b/>
                <w:color w:val="000000"/>
                <w:sz w:val="20"/>
                <w:szCs w:val="20"/>
              </w:rPr>
            </w:pPr>
            <w:r>
              <w:rPr>
                <w:b/>
                <w:color w:val="000000"/>
                <w:sz w:val="20"/>
                <w:szCs w:val="20"/>
              </w:rPr>
              <w:t>Asociat determinat</w:t>
            </w:r>
          </w:p>
        </w:tc>
        <w:tc>
          <w:tcPr>
            <w:tcW w:w="1490" w:type="dxa"/>
            <w:tcBorders>
              <w:top w:val="single" w:sz="4" w:space="0" w:color="000000"/>
              <w:left w:val="single" w:sz="4" w:space="0" w:color="000000"/>
              <w:bottom w:val="single" w:sz="4" w:space="0" w:color="000000"/>
            </w:tcBorders>
            <w:vAlign w:val="bottom"/>
          </w:tcPr>
          <w:p w:rsidR="00F91BAB" w:rsidRDefault="00A60DFF">
            <w:pPr>
              <w:pBdr>
                <w:top w:val="nil"/>
                <w:left w:val="nil"/>
                <w:bottom w:val="nil"/>
                <w:right w:val="nil"/>
                <w:between w:val="nil"/>
              </w:pBdr>
              <w:spacing w:line="276" w:lineRule="auto"/>
              <w:jc w:val="center"/>
              <w:rPr>
                <w:b/>
                <w:color w:val="000000"/>
                <w:sz w:val="20"/>
                <w:szCs w:val="20"/>
              </w:rPr>
            </w:pPr>
            <w:r>
              <w:rPr>
                <w:b/>
                <w:color w:val="000000"/>
                <w:sz w:val="20"/>
                <w:szCs w:val="20"/>
              </w:rPr>
              <w:t>Titular</w:t>
            </w:r>
          </w:p>
        </w:tc>
        <w:tc>
          <w:tcPr>
            <w:tcW w:w="1295" w:type="dxa"/>
            <w:tcBorders>
              <w:top w:val="single" w:sz="4" w:space="0" w:color="000000"/>
              <w:left w:val="single" w:sz="4" w:space="0" w:color="000000"/>
              <w:bottom w:val="single" w:sz="4" w:space="0" w:color="000000"/>
              <w:right w:val="single" w:sz="4" w:space="0" w:color="000000"/>
            </w:tcBorders>
            <w:vAlign w:val="bottom"/>
          </w:tcPr>
          <w:p w:rsidR="00F91BAB" w:rsidRDefault="00A60DFF">
            <w:pPr>
              <w:pBdr>
                <w:top w:val="nil"/>
                <w:left w:val="nil"/>
                <w:bottom w:val="nil"/>
                <w:right w:val="nil"/>
                <w:between w:val="nil"/>
              </w:pBdr>
              <w:spacing w:line="276" w:lineRule="auto"/>
              <w:jc w:val="center"/>
              <w:rPr>
                <w:b/>
                <w:color w:val="000000"/>
                <w:sz w:val="20"/>
                <w:szCs w:val="20"/>
              </w:rPr>
            </w:pPr>
            <w:r>
              <w:rPr>
                <w:b/>
                <w:color w:val="000000"/>
                <w:sz w:val="20"/>
                <w:szCs w:val="20"/>
              </w:rPr>
              <w:t>Total</w:t>
            </w:r>
          </w:p>
        </w:tc>
      </w:tr>
      <w:tr w:rsidR="00F91BAB">
        <w:trPr>
          <w:trHeight w:val="256"/>
        </w:trPr>
        <w:tc>
          <w:tcPr>
            <w:tcW w:w="2029" w:type="dxa"/>
            <w:tcBorders>
              <w:left w:val="single" w:sz="4" w:space="0" w:color="000000"/>
              <w:bottom w:val="single" w:sz="4" w:space="0" w:color="000000"/>
            </w:tcBorders>
            <w:vAlign w:val="bottom"/>
          </w:tcPr>
          <w:p w:rsidR="00F91BAB" w:rsidRDefault="00A60DFF">
            <w:pPr>
              <w:pBdr>
                <w:top w:val="nil"/>
                <w:left w:val="nil"/>
                <w:bottom w:val="nil"/>
                <w:right w:val="nil"/>
                <w:between w:val="nil"/>
              </w:pBdr>
              <w:spacing w:line="276" w:lineRule="auto"/>
              <w:rPr>
                <w:color w:val="000000"/>
                <w:sz w:val="20"/>
                <w:szCs w:val="20"/>
              </w:rPr>
            </w:pPr>
            <w:r>
              <w:rPr>
                <w:sz w:val="20"/>
                <w:szCs w:val="20"/>
              </w:rPr>
              <w:t>Arte</w:t>
            </w:r>
          </w:p>
        </w:tc>
        <w:tc>
          <w:tcPr>
            <w:tcW w:w="1818" w:type="dxa"/>
            <w:tcBorders>
              <w:left w:val="single" w:sz="4" w:space="0" w:color="000000"/>
              <w:bottom w:val="single" w:sz="4" w:space="0" w:color="000000"/>
            </w:tcBorders>
            <w:vAlign w:val="bottom"/>
          </w:tcPr>
          <w:p w:rsidR="00F91BAB" w:rsidRDefault="00A60DFF">
            <w:pPr>
              <w:pBdr>
                <w:top w:val="nil"/>
                <w:left w:val="nil"/>
                <w:bottom w:val="nil"/>
                <w:right w:val="nil"/>
                <w:between w:val="nil"/>
              </w:pBdr>
              <w:spacing w:line="276" w:lineRule="auto"/>
              <w:rPr>
                <w:color w:val="000000"/>
                <w:sz w:val="20"/>
                <w:szCs w:val="20"/>
              </w:rPr>
            </w:pPr>
            <w:r>
              <w:rPr>
                <w:color w:val="000000"/>
                <w:sz w:val="20"/>
                <w:szCs w:val="20"/>
              </w:rPr>
              <w:t>conf.</w:t>
            </w:r>
          </w:p>
        </w:tc>
        <w:tc>
          <w:tcPr>
            <w:tcW w:w="1296" w:type="dxa"/>
            <w:tcBorders>
              <w:left w:val="single" w:sz="4" w:space="0" w:color="000000"/>
              <w:bottom w:val="single" w:sz="4" w:space="0" w:color="000000"/>
            </w:tcBorders>
            <w:vAlign w:val="bottom"/>
          </w:tcPr>
          <w:p w:rsidR="00F91BAB" w:rsidRDefault="00A60DFF">
            <w:pPr>
              <w:pBdr>
                <w:top w:val="nil"/>
                <w:left w:val="nil"/>
                <w:bottom w:val="nil"/>
                <w:right w:val="nil"/>
                <w:between w:val="nil"/>
              </w:pBdr>
              <w:spacing w:line="276" w:lineRule="auto"/>
              <w:rPr>
                <w:color w:val="000000"/>
                <w:sz w:val="20"/>
                <w:szCs w:val="20"/>
              </w:rPr>
            </w:pPr>
            <w:r>
              <w:rPr>
                <w:sz w:val="20"/>
                <w:szCs w:val="20"/>
              </w:rPr>
              <w:t>3</w:t>
            </w:r>
          </w:p>
        </w:tc>
        <w:tc>
          <w:tcPr>
            <w:tcW w:w="1820" w:type="dxa"/>
            <w:tcBorders>
              <w:left w:val="single" w:sz="4" w:space="0" w:color="000000"/>
              <w:bottom w:val="single" w:sz="4" w:space="0" w:color="000000"/>
            </w:tcBorders>
            <w:vAlign w:val="bottom"/>
          </w:tcPr>
          <w:p w:rsidR="00F91BAB" w:rsidRDefault="00F91BAB">
            <w:pPr>
              <w:pBdr>
                <w:top w:val="nil"/>
                <w:left w:val="nil"/>
                <w:bottom w:val="nil"/>
                <w:right w:val="nil"/>
                <w:between w:val="nil"/>
              </w:pBdr>
              <w:spacing w:line="276" w:lineRule="auto"/>
              <w:rPr>
                <w:color w:val="000000"/>
                <w:sz w:val="20"/>
                <w:szCs w:val="20"/>
              </w:rPr>
            </w:pPr>
          </w:p>
        </w:tc>
        <w:tc>
          <w:tcPr>
            <w:tcW w:w="1490" w:type="dxa"/>
            <w:tcBorders>
              <w:left w:val="single" w:sz="4" w:space="0" w:color="000000"/>
              <w:bottom w:val="single" w:sz="4" w:space="0" w:color="000000"/>
            </w:tcBorders>
            <w:vAlign w:val="bottom"/>
          </w:tcPr>
          <w:p w:rsidR="00F91BAB" w:rsidRDefault="00A60DFF">
            <w:pPr>
              <w:pBdr>
                <w:top w:val="nil"/>
                <w:left w:val="nil"/>
                <w:bottom w:val="nil"/>
                <w:right w:val="nil"/>
                <w:between w:val="nil"/>
              </w:pBdr>
              <w:spacing w:line="276" w:lineRule="auto"/>
              <w:rPr>
                <w:color w:val="000000"/>
                <w:sz w:val="20"/>
                <w:szCs w:val="20"/>
              </w:rPr>
            </w:pPr>
            <w:r>
              <w:rPr>
                <w:sz w:val="20"/>
                <w:szCs w:val="20"/>
              </w:rPr>
              <w:t>1</w:t>
            </w:r>
          </w:p>
        </w:tc>
        <w:tc>
          <w:tcPr>
            <w:tcW w:w="1295" w:type="dxa"/>
            <w:tcBorders>
              <w:left w:val="single" w:sz="4" w:space="0" w:color="000000"/>
              <w:bottom w:val="single" w:sz="4" w:space="0" w:color="000000"/>
              <w:right w:val="single" w:sz="4" w:space="0" w:color="000000"/>
            </w:tcBorders>
            <w:vAlign w:val="bottom"/>
          </w:tcPr>
          <w:p w:rsidR="00F91BAB" w:rsidRDefault="00A60DFF">
            <w:pPr>
              <w:pBdr>
                <w:top w:val="nil"/>
                <w:left w:val="nil"/>
                <w:bottom w:val="nil"/>
                <w:right w:val="nil"/>
                <w:between w:val="nil"/>
              </w:pBdr>
              <w:spacing w:line="276" w:lineRule="auto"/>
              <w:rPr>
                <w:color w:val="000000"/>
                <w:sz w:val="20"/>
                <w:szCs w:val="20"/>
              </w:rPr>
            </w:pPr>
            <w:r>
              <w:rPr>
                <w:sz w:val="20"/>
                <w:szCs w:val="20"/>
              </w:rPr>
              <w:t>4</w:t>
            </w:r>
          </w:p>
        </w:tc>
      </w:tr>
      <w:tr w:rsidR="00F91BAB">
        <w:trPr>
          <w:trHeight w:val="256"/>
        </w:trPr>
        <w:tc>
          <w:tcPr>
            <w:tcW w:w="2029" w:type="dxa"/>
            <w:tcBorders>
              <w:left w:val="single" w:sz="4" w:space="0" w:color="000000"/>
              <w:bottom w:val="single" w:sz="4" w:space="0" w:color="000000"/>
            </w:tcBorders>
            <w:vAlign w:val="bottom"/>
          </w:tcPr>
          <w:p w:rsidR="00F91BAB" w:rsidRDefault="00F91BAB">
            <w:pPr>
              <w:pBdr>
                <w:top w:val="nil"/>
                <w:left w:val="nil"/>
                <w:bottom w:val="nil"/>
                <w:right w:val="nil"/>
                <w:between w:val="nil"/>
              </w:pBdr>
              <w:spacing w:line="276" w:lineRule="auto"/>
              <w:rPr>
                <w:color w:val="000000"/>
                <w:sz w:val="20"/>
                <w:szCs w:val="20"/>
              </w:rPr>
            </w:pPr>
          </w:p>
        </w:tc>
        <w:tc>
          <w:tcPr>
            <w:tcW w:w="1818" w:type="dxa"/>
            <w:tcBorders>
              <w:left w:val="single" w:sz="4" w:space="0" w:color="000000"/>
              <w:bottom w:val="single" w:sz="4" w:space="0" w:color="000000"/>
            </w:tcBorders>
            <w:vAlign w:val="bottom"/>
          </w:tcPr>
          <w:p w:rsidR="00F91BAB" w:rsidRDefault="00A60DFF">
            <w:pPr>
              <w:pBdr>
                <w:top w:val="nil"/>
                <w:left w:val="nil"/>
                <w:bottom w:val="nil"/>
                <w:right w:val="nil"/>
                <w:between w:val="nil"/>
              </w:pBdr>
              <w:spacing w:line="276" w:lineRule="auto"/>
              <w:rPr>
                <w:color w:val="000000"/>
                <w:sz w:val="20"/>
                <w:szCs w:val="20"/>
              </w:rPr>
            </w:pPr>
            <w:r>
              <w:rPr>
                <w:color w:val="000000"/>
                <w:sz w:val="20"/>
                <w:szCs w:val="20"/>
              </w:rPr>
              <w:t>lect.</w:t>
            </w:r>
          </w:p>
        </w:tc>
        <w:tc>
          <w:tcPr>
            <w:tcW w:w="1296" w:type="dxa"/>
            <w:tcBorders>
              <w:left w:val="single" w:sz="4" w:space="0" w:color="000000"/>
              <w:bottom w:val="single" w:sz="4" w:space="0" w:color="000000"/>
            </w:tcBorders>
            <w:vAlign w:val="bottom"/>
          </w:tcPr>
          <w:p w:rsidR="00F91BAB" w:rsidRDefault="00A60DFF">
            <w:pPr>
              <w:pBdr>
                <w:top w:val="nil"/>
                <w:left w:val="nil"/>
                <w:bottom w:val="nil"/>
                <w:right w:val="nil"/>
                <w:between w:val="nil"/>
              </w:pBdr>
              <w:spacing w:line="276" w:lineRule="auto"/>
              <w:rPr>
                <w:color w:val="000000"/>
                <w:sz w:val="20"/>
                <w:szCs w:val="20"/>
              </w:rPr>
            </w:pPr>
            <w:r>
              <w:rPr>
                <w:sz w:val="20"/>
                <w:szCs w:val="20"/>
              </w:rPr>
              <w:t>1</w:t>
            </w:r>
          </w:p>
        </w:tc>
        <w:tc>
          <w:tcPr>
            <w:tcW w:w="1820" w:type="dxa"/>
            <w:tcBorders>
              <w:left w:val="single" w:sz="4" w:space="0" w:color="000000"/>
              <w:bottom w:val="single" w:sz="4" w:space="0" w:color="000000"/>
            </w:tcBorders>
            <w:vAlign w:val="bottom"/>
          </w:tcPr>
          <w:p w:rsidR="00F91BAB" w:rsidRDefault="00F91BAB">
            <w:pPr>
              <w:pBdr>
                <w:top w:val="nil"/>
                <w:left w:val="nil"/>
                <w:bottom w:val="nil"/>
                <w:right w:val="nil"/>
                <w:between w:val="nil"/>
              </w:pBdr>
              <w:spacing w:line="276" w:lineRule="auto"/>
              <w:rPr>
                <w:color w:val="000000"/>
                <w:sz w:val="20"/>
                <w:szCs w:val="20"/>
              </w:rPr>
            </w:pPr>
          </w:p>
        </w:tc>
        <w:tc>
          <w:tcPr>
            <w:tcW w:w="1490" w:type="dxa"/>
            <w:tcBorders>
              <w:left w:val="single" w:sz="4" w:space="0" w:color="000000"/>
              <w:bottom w:val="single" w:sz="4" w:space="0" w:color="000000"/>
            </w:tcBorders>
            <w:vAlign w:val="bottom"/>
          </w:tcPr>
          <w:p w:rsidR="00F91BAB" w:rsidRDefault="00A60DFF">
            <w:pPr>
              <w:pBdr>
                <w:top w:val="nil"/>
                <w:left w:val="nil"/>
                <w:bottom w:val="nil"/>
                <w:right w:val="nil"/>
                <w:between w:val="nil"/>
              </w:pBdr>
              <w:spacing w:line="276" w:lineRule="auto"/>
              <w:rPr>
                <w:color w:val="000000"/>
                <w:sz w:val="20"/>
                <w:szCs w:val="20"/>
              </w:rPr>
            </w:pPr>
            <w:r>
              <w:rPr>
                <w:sz w:val="20"/>
                <w:szCs w:val="20"/>
              </w:rPr>
              <w:t>4</w:t>
            </w:r>
          </w:p>
        </w:tc>
        <w:tc>
          <w:tcPr>
            <w:tcW w:w="1295" w:type="dxa"/>
            <w:tcBorders>
              <w:left w:val="single" w:sz="4" w:space="0" w:color="000000"/>
              <w:bottom w:val="single" w:sz="4" w:space="0" w:color="000000"/>
              <w:right w:val="single" w:sz="4" w:space="0" w:color="000000"/>
            </w:tcBorders>
            <w:vAlign w:val="bottom"/>
          </w:tcPr>
          <w:p w:rsidR="00F91BAB" w:rsidRDefault="00A60DFF">
            <w:pPr>
              <w:pBdr>
                <w:top w:val="nil"/>
                <w:left w:val="nil"/>
                <w:bottom w:val="nil"/>
                <w:right w:val="nil"/>
                <w:between w:val="nil"/>
              </w:pBdr>
              <w:spacing w:line="276" w:lineRule="auto"/>
              <w:rPr>
                <w:color w:val="000000"/>
                <w:sz w:val="20"/>
                <w:szCs w:val="20"/>
              </w:rPr>
            </w:pPr>
            <w:r>
              <w:rPr>
                <w:sz w:val="20"/>
                <w:szCs w:val="20"/>
              </w:rPr>
              <w:t>5</w:t>
            </w:r>
          </w:p>
        </w:tc>
      </w:tr>
      <w:tr w:rsidR="00F91BAB">
        <w:trPr>
          <w:trHeight w:val="256"/>
        </w:trPr>
        <w:tc>
          <w:tcPr>
            <w:tcW w:w="2029" w:type="dxa"/>
            <w:tcBorders>
              <w:left w:val="single" w:sz="4" w:space="0" w:color="000000"/>
              <w:bottom w:val="single" w:sz="4" w:space="0" w:color="000000"/>
            </w:tcBorders>
            <w:vAlign w:val="bottom"/>
          </w:tcPr>
          <w:p w:rsidR="00F91BAB" w:rsidRDefault="00F91BAB">
            <w:pPr>
              <w:pBdr>
                <w:top w:val="nil"/>
                <w:left w:val="nil"/>
                <w:bottom w:val="nil"/>
                <w:right w:val="nil"/>
                <w:between w:val="nil"/>
              </w:pBdr>
              <w:spacing w:line="276" w:lineRule="auto"/>
              <w:rPr>
                <w:color w:val="000000"/>
                <w:sz w:val="20"/>
                <w:szCs w:val="20"/>
              </w:rPr>
            </w:pPr>
          </w:p>
        </w:tc>
        <w:tc>
          <w:tcPr>
            <w:tcW w:w="1818" w:type="dxa"/>
            <w:tcBorders>
              <w:left w:val="single" w:sz="4" w:space="0" w:color="000000"/>
              <w:bottom w:val="single" w:sz="4" w:space="0" w:color="000000"/>
            </w:tcBorders>
            <w:vAlign w:val="bottom"/>
          </w:tcPr>
          <w:p w:rsidR="00F91BAB" w:rsidRDefault="00A60DFF">
            <w:pPr>
              <w:pBdr>
                <w:top w:val="nil"/>
                <w:left w:val="nil"/>
                <w:bottom w:val="nil"/>
                <w:right w:val="nil"/>
                <w:between w:val="nil"/>
              </w:pBdr>
              <w:spacing w:line="276" w:lineRule="auto"/>
              <w:rPr>
                <w:color w:val="000000"/>
                <w:sz w:val="20"/>
                <w:szCs w:val="20"/>
              </w:rPr>
            </w:pPr>
            <w:r>
              <w:rPr>
                <w:color w:val="000000"/>
                <w:sz w:val="20"/>
                <w:szCs w:val="20"/>
              </w:rPr>
              <w:t>asist.</w:t>
            </w:r>
          </w:p>
        </w:tc>
        <w:tc>
          <w:tcPr>
            <w:tcW w:w="1296" w:type="dxa"/>
            <w:tcBorders>
              <w:left w:val="single" w:sz="4" w:space="0" w:color="000000"/>
              <w:bottom w:val="single" w:sz="4" w:space="0" w:color="000000"/>
            </w:tcBorders>
            <w:vAlign w:val="bottom"/>
          </w:tcPr>
          <w:p w:rsidR="00F91BAB" w:rsidRDefault="00F91BAB">
            <w:pPr>
              <w:pBdr>
                <w:top w:val="nil"/>
                <w:left w:val="nil"/>
                <w:bottom w:val="nil"/>
                <w:right w:val="nil"/>
                <w:between w:val="nil"/>
              </w:pBdr>
              <w:spacing w:line="276" w:lineRule="auto"/>
              <w:rPr>
                <w:color w:val="000000"/>
                <w:sz w:val="20"/>
                <w:szCs w:val="20"/>
              </w:rPr>
            </w:pPr>
          </w:p>
        </w:tc>
        <w:tc>
          <w:tcPr>
            <w:tcW w:w="1820" w:type="dxa"/>
            <w:tcBorders>
              <w:left w:val="single" w:sz="4" w:space="0" w:color="000000"/>
              <w:bottom w:val="single" w:sz="4" w:space="0" w:color="000000"/>
            </w:tcBorders>
            <w:vAlign w:val="bottom"/>
          </w:tcPr>
          <w:p w:rsidR="00F91BAB" w:rsidRDefault="00F91BAB">
            <w:pPr>
              <w:pBdr>
                <w:top w:val="nil"/>
                <w:left w:val="nil"/>
                <w:bottom w:val="nil"/>
                <w:right w:val="nil"/>
                <w:between w:val="nil"/>
              </w:pBdr>
              <w:spacing w:line="276" w:lineRule="auto"/>
              <w:rPr>
                <w:color w:val="000000"/>
                <w:sz w:val="20"/>
                <w:szCs w:val="20"/>
              </w:rPr>
            </w:pPr>
          </w:p>
        </w:tc>
        <w:tc>
          <w:tcPr>
            <w:tcW w:w="1490" w:type="dxa"/>
            <w:tcBorders>
              <w:left w:val="single" w:sz="4" w:space="0" w:color="000000"/>
              <w:bottom w:val="single" w:sz="4" w:space="0" w:color="000000"/>
            </w:tcBorders>
            <w:vAlign w:val="bottom"/>
          </w:tcPr>
          <w:p w:rsidR="00F91BAB" w:rsidRDefault="00A60DFF">
            <w:pPr>
              <w:pBdr>
                <w:top w:val="nil"/>
                <w:left w:val="nil"/>
                <w:bottom w:val="nil"/>
                <w:right w:val="nil"/>
                <w:between w:val="nil"/>
              </w:pBdr>
              <w:spacing w:line="276" w:lineRule="auto"/>
              <w:rPr>
                <w:color w:val="000000"/>
                <w:sz w:val="20"/>
                <w:szCs w:val="20"/>
              </w:rPr>
            </w:pPr>
            <w:r>
              <w:rPr>
                <w:sz w:val="20"/>
                <w:szCs w:val="20"/>
              </w:rPr>
              <w:t>1</w:t>
            </w:r>
          </w:p>
        </w:tc>
        <w:tc>
          <w:tcPr>
            <w:tcW w:w="1295" w:type="dxa"/>
            <w:tcBorders>
              <w:left w:val="single" w:sz="4" w:space="0" w:color="000000"/>
              <w:bottom w:val="single" w:sz="4" w:space="0" w:color="000000"/>
              <w:right w:val="single" w:sz="4" w:space="0" w:color="000000"/>
            </w:tcBorders>
            <w:vAlign w:val="bottom"/>
          </w:tcPr>
          <w:p w:rsidR="00F91BAB" w:rsidRDefault="00A60DFF">
            <w:pPr>
              <w:pBdr>
                <w:top w:val="nil"/>
                <w:left w:val="nil"/>
                <w:bottom w:val="nil"/>
                <w:right w:val="nil"/>
                <w:between w:val="nil"/>
              </w:pBdr>
              <w:spacing w:line="276" w:lineRule="auto"/>
              <w:rPr>
                <w:color w:val="000000"/>
                <w:sz w:val="20"/>
                <w:szCs w:val="20"/>
              </w:rPr>
            </w:pPr>
            <w:r>
              <w:rPr>
                <w:sz w:val="20"/>
                <w:szCs w:val="20"/>
              </w:rPr>
              <w:t>1</w:t>
            </w:r>
          </w:p>
        </w:tc>
      </w:tr>
      <w:tr w:rsidR="00F91BAB">
        <w:trPr>
          <w:trHeight w:val="256"/>
        </w:trPr>
        <w:tc>
          <w:tcPr>
            <w:tcW w:w="2029" w:type="dxa"/>
            <w:tcBorders>
              <w:left w:val="single" w:sz="4" w:space="0" w:color="000000"/>
              <w:bottom w:val="single" w:sz="4" w:space="0" w:color="000000"/>
            </w:tcBorders>
            <w:vAlign w:val="bottom"/>
          </w:tcPr>
          <w:p w:rsidR="00F91BAB" w:rsidRDefault="00A60DFF">
            <w:pPr>
              <w:pBdr>
                <w:top w:val="nil"/>
                <w:left w:val="nil"/>
                <w:bottom w:val="nil"/>
                <w:right w:val="nil"/>
                <w:between w:val="nil"/>
              </w:pBdr>
              <w:spacing w:line="276" w:lineRule="auto"/>
              <w:rPr>
                <w:b/>
                <w:color w:val="000000"/>
                <w:sz w:val="20"/>
                <w:szCs w:val="20"/>
              </w:rPr>
            </w:pPr>
            <w:r>
              <w:rPr>
                <w:b/>
                <w:color w:val="000000"/>
                <w:sz w:val="20"/>
                <w:szCs w:val="20"/>
              </w:rPr>
              <w:t>Total</w:t>
            </w:r>
          </w:p>
        </w:tc>
        <w:tc>
          <w:tcPr>
            <w:tcW w:w="1818" w:type="dxa"/>
            <w:tcBorders>
              <w:left w:val="single" w:sz="4" w:space="0" w:color="000000"/>
              <w:bottom w:val="single" w:sz="4" w:space="0" w:color="000000"/>
            </w:tcBorders>
            <w:vAlign w:val="bottom"/>
          </w:tcPr>
          <w:p w:rsidR="00F91BAB" w:rsidRDefault="00F91BAB">
            <w:pPr>
              <w:pBdr>
                <w:top w:val="nil"/>
                <w:left w:val="nil"/>
                <w:bottom w:val="nil"/>
                <w:right w:val="nil"/>
                <w:between w:val="nil"/>
              </w:pBdr>
              <w:spacing w:line="276" w:lineRule="auto"/>
              <w:rPr>
                <w:b/>
                <w:color w:val="000000"/>
                <w:sz w:val="20"/>
                <w:szCs w:val="20"/>
              </w:rPr>
            </w:pPr>
          </w:p>
        </w:tc>
        <w:tc>
          <w:tcPr>
            <w:tcW w:w="1296" w:type="dxa"/>
            <w:tcBorders>
              <w:left w:val="single" w:sz="4" w:space="0" w:color="000000"/>
              <w:bottom w:val="single" w:sz="4" w:space="0" w:color="000000"/>
            </w:tcBorders>
            <w:vAlign w:val="bottom"/>
          </w:tcPr>
          <w:p w:rsidR="00F91BAB" w:rsidRDefault="00A60DFF">
            <w:pPr>
              <w:pBdr>
                <w:top w:val="nil"/>
                <w:left w:val="nil"/>
                <w:bottom w:val="nil"/>
                <w:right w:val="nil"/>
                <w:between w:val="nil"/>
              </w:pBdr>
              <w:spacing w:line="276" w:lineRule="auto"/>
              <w:rPr>
                <w:b/>
                <w:color w:val="000000"/>
                <w:sz w:val="20"/>
                <w:szCs w:val="20"/>
              </w:rPr>
            </w:pPr>
            <w:r>
              <w:rPr>
                <w:b/>
                <w:color w:val="000000"/>
                <w:sz w:val="20"/>
                <w:szCs w:val="20"/>
              </w:rPr>
              <w:t>7</w:t>
            </w:r>
          </w:p>
        </w:tc>
        <w:tc>
          <w:tcPr>
            <w:tcW w:w="1820" w:type="dxa"/>
            <w:tcBorders>
              <w:left w:val="single" w:sz="4" w:space="0" w:color="000000"/>
              <w:bottom w:val="single" w:sz="4" w:space="0" w:color="000000"/>
            </w:tcBorders>
            <w:vAlign w:val="bottom"/>
          </w:tcPr>
          <w:p w:rsidR="00F91BAB" w:rsidRDefault="00F91BAB">
            <w:pPr>
              <w:pBdr>
                <w:top w:val="nil"/>
                <w:left w:val="nil"/>
                <w:bottom w:val="nil"/>
                <w:right w:val="nil"/>
                <w:between w:val="nil"/>
              </w:pBdr>
              <w:spacing w:line="276" w:lineRule="auto"/>
              <w:rPr>
                <w:b/>
                <w:color w:val="000000"/>
                <w:sz w:val="20"/>
                <w:szCs w:val="20"/>
              </w:rPr>
            </w:pPr>
          </w:p>
        </w:tc>
        <w:tc>
          <w:tcPr>
            <w:tcW w:w="1490" w:type="dxa"/>
            <w:tcBorders>
              <w:left w:val="single" w:sz="4" w:space="0" w:color="000000"/>
              <w:bottom w:val="single" w:sz="4" w:space="0" w:color="000000"/>
            </w:tcBorders>
            <w:vAlign w:val="bottom"/>
          </w:tcPr>
          <w:p w:rsidR="00F91BAB" w:rsidRDefault="00A60DFF">
            <w:pPr>
              <w:pBdr>
                <w:top w:val="nil"/>
                <w:left w:val="nil"/>
                <w:bottom w:val="nil"/>
                <w:right w:val="nil"/>
                <w:between w:val="nil"/>
              </w:pBdr>
              <w:spacing w:line="276" w:lineRule="auto"/>
              <w:rPr>
                <w:b/>
                <w:color w:val="000000"/>
                <w:sz w:val="20"/>
                <w:szCs w:val="20"/>
              </w:rPr>
            </w:pPr>
            <w:r>
              <w:rPr>
                <w:b/>
                <w:sz w:val="20"/>
                <w:szCs w:val="20"/>
              </w:rPr>
              <w:t>7</w:t>
            </w:r>
          </w:p>
        </w:tc>
        <w:tc>
          <w:tcPr>
            <w:tcW w:w="1295" w:type="dxa"/>
            <w:tcBorders>
              <w:left w:val="single" w:sz="4" w:space="0" w:color="000000"/>
              <w:bottom w:val="single" w:sz="4" w:space="0" w:color="000000"/>
              <w:right w:val="single" w:sz="4" w:space="0" w:color="000000"/>
            </w:tcBorders>
            <w:vAlign w:val="bottom"/>
          </w:tcPr>
          <w:p w:rsidR="00F91BAB" w:rsidRDefault="00A60DFF">
            <w:pPr>
              <w:pBdr>
                <w:top w:val="nil"/>
                <w:left w:val="nil"/>
                <w:bottom w:val="nil"/>
                <w:right w:val="nil"/>
                <w:between w:val="nil"/>
              </w:pBdr>
              <w:spacing w:line="276" w:lineRule="auto"/>
              <w:rPr>
                <w:b/>
                <w:color w:val="000000"/>
                <w:sz w:val="20"/>
                <w:szCs w:val="20"/>
              </w:rPr>
            </w:pPr>
            <w:r>
              <w:rPr>
                <w:b/>
                <w:sz w:val="20"/>
                <w:szCs w:val="20"/>
              </w:rPr>
              <w:t>10</w:t>
            </w:r>
          </w:p>
        </w:tc>
      </w:tr>
    </w:tbl>
    <w:p w:rsidR="00F91BAB" w:rsidRDefault="00A60DFF">
      <w:pPr>
        <w:pBdr>
          <w:top w:val="nil"/>
          <w:left w:val="nil"/>
          <w:bottom w:val="nil"/>
          <w:right w:val="nil"/>
          <w:between w:val="nil"/>
        </w:pBdr>
        <w:spacing w:after="140" w:line="276" w:lineRule="auto"/>
        <w:jc w:val="both"/>
        <w:rPr>
          <w:color w:val="000000"/>
        </w:rPr>
      </w:pPr>
      <w:r>
        <w:rPr>
          <w:color w:val="000000"/>
        </w:rPr>
        <w:t>Din totalul cadrelor didactice 10 au avut titlul de doctor, 7 titulari și 3 asociați ori asociați cu contract de muncă pe perioadă determinată.</w:t>
      </w:r>
    </w:p>
    <w:p w:rsidR="00F91BAB" w:rsidRDefault="00A60DFF">
      <w:pPr>
        <w:pStyle w:val="Heading3"/>
        <w:numPr>
          <w:ilvl w:val="2"/>
          <w:numId w:val="2"/>
        </w:numPr>
      </w:pPr>
      <w:r>
        <w:t>Evaluarea cadrelor didactice de către studenții</w:t>
      </w:r>
    </w:p>
    <w:p w:rsidR="00F91BAB" w:rsidRDefault="00A60DFF">
      <w:pPr>
        <w:pBdr>
          <w:top w:val="nil"/>
          <w:left w:val="nil"/>
          <w:bottom w:val="nil"/>
          <w:right w:val="nil"/>
          <w:between w:val="nil"/>
        </w:pBdr>
        <w:spacing w:after="140" w:line="276" w:lineRule="auto"/>
      </w:pPr>
      <w:r>
        <w:rPr>
          <w:color w:val="000000"/>
        </w:rPr>
        <w:t>Punctajul mediu obținut de cadrele didactice, în funcție de grad didactic este, după cum urmează:</w:t>
      </w:r>
    </w:p>
    <w:sdt>
      <w:sdtPr>
        <w:tag w:val="goog_rdk_0"/>
        <w:id w:val="810909883"/>
        <w:lock w:val="contentLocked"/>
      </w:sdtPr>
      <w:sdtEndPr/>
      <w:sdtContent>
        <w:tbl>
          <w:tblPr>
            <w:tblStyle w:val="ac"/>
            <w:tblW w:w="9628" w:type="dxa"/>
            <w:tblInd w:w="-5" w:type="dxa"/>
            <w:tblLayout w:type="fixed"/>
            <w:tblLook w:val="0000" w:firstRow="0" w:lastRow="0" w:firstColumn="0" w:lastColumn="0" w:noHBand="0" w:noVBand="0"/>
          </w:tblPr>
          <w:tblGrid>
            <w:gridCol w:w="4813"/>
            <w:gridCol w:w="4815"/>
          </w:tblGrid>
          <w:tr w:rsidR="00F91BAB">
            <w:trPr>
              <w:tblHeader/>
            </w:trPr>
            <w:tc>
              <w:tcPr>
                <w:tcW w:w="4813" w:type="dxa"/>
                <w:tcBorders>
                  <w:top w:val="single" w:sz="4" w:space="0" w:color="000000"/>
                  <w:left w:val="single" w:sz="4" w:space="0" w:color="000000"/>
                  <w:bottom w:val="single" w:sz="4" w:space="0" w:color="000000"/>
                </w:tcBorders>
              </w:tcPr>
              <w:p w:rsidR="00F91BAB" w:rsidRDefault="00A60DFF">
                <w:pPr>
                  <w:spacing w:line="276" w:lineRule="auto"/>
                  <w:jc w:val="center"/>
                  <w:rPr>
                    <w:b/>
                    <w:sz w:val="20"/>
                    <w:szCs w:val="20"/>
                  </w:rPr>
                </w:pPr>
                <w:r>
                  <w:rPr>
                    <w:b/>
                    <w:sz w:val="20"/>
                    <w:szCs w:val="20"/>
                  </w:rPr>
                  <w:t>Grad didactic</w:t>
                </w:r>
              </w:p>
            </w:tc>
            <w:tc>
              <w:tcPr>
                <w:tcW w:w="4815" w:type="dxa"/>
                <w:tcBorders>
                  <w:top w:val="single" w:sz="4" w:space="0" w:color="000000"/>
                  <w:left w:val="single" w:sz="4" w:space="0" w:color="000000"/>
                  <w:bottom w:val="single" w:sz="4" w:space="0" w:color="000000"/>
                  <w:right w:val="single" w:sz="4" w:space="0" w:color="000000"/>
                </w:tcBorders>
              </w:tcPr>
              <w:p w:rsidR="00F91BAB" w:rsidRDefault="00A60DFF">
                <w:pPr>
                  <w:spacing w:line="276" w:lineRule="auto"/>
                  <w:jc w:val="center"/>
                  <w:rPr>
                    <w:b/>
                    <w:sz w:val="20"/>
                    <w:szCs w:val="20"/>
                  </w:rPr>
                </w:pPr>
                <w:r>
                  <w:rPr>
                    <w:b/>
                    <w:sz w:val="20"/>
                    <w:szCs w:val="20"/>
                  </w:rPr>
                  <w:t>Media evaluărilor (maxim 5 puncte)</w:t>
                </w:r>
              </w:p>
            </w:tc>
          </w:tr>
          <w:tr w:rsidR="00F91BAB">
            <w:tc>
              <w:tcPr>
                <w:tcW w:w="4813" w:type="dxa"/>
                <w:tcBorders>
                  <w:left w:val="single" w:sz="4" w:space="0" w:color="000000"/>
                  <w:bottom w:val="single" w:sz="4" w:space="0" w:color="000000"/>
                </w:tcBorders>
              </w:tcPr>
              <w:p w:rsidR="00F91BAB" w:rsidRDefault="00A60DFF">
                <w:pPr>
                  <w:spacing w:line="276" w:lineRule="auto"/>
                  <w:rPr>
                    <w:sz w:val="20"/>
                    <w:szCs w:val="20"/>
                  </w:rPr>
                </w:pPr>
                <w:r>
                  <w:rPr>
                    <w:sz w:val="20"/>
                    <w:szCs w:val="20"/>
                  </w:rPr>
                  <w:t>Asistent</w:t>
                </w:r>
              </w:p>
            </w:tc>
            <w:tc>
              <w:tcPr>
                <w:tcW w:w="4815" w:type="dxa"/>
                <w:tcBorders>
                  <w:left w:val="single" w:sz="4" w:space="0" w:color="000000"/>
                  <w:bottom w:val="single" w:sz="4" w:space="0" w:color="000000"/>
                  <w:right w:val="single" w:sz="4" w:space="0" w:color="000000"/>
                </w:tcBorders>
              </w:tcPr>
              <w:p w:rsidR="00F91BAB" w:rsidRDefault="00A60DFF">
                <w:pPr>
                  <w:spacing w:line="276" w:lineRule="auto"/>
                  <w:jc w:val="center"/>
                  <w:rPr>
                    <w:sz w:val="20"/>
                    <w:szCs w:val="20"/>
                  </w:rPr>
                </w:pPr>
                <w:r>
                  <w:rPr>
                    <w:sz w:val="20"/>
                    <w:szCs w:val="20"/>
                  </w:rPr>
                  <w:t>4,38</w:t>
                </w:r>
              </w:p>
            </w:tc>
          </w:tr>
          <w:tr w:rsidR="00F91BAB">
            <w:tc>
              <w:tcPr>
                <w:tcW w:w="4813" w:type="dxa"/>
                <w:tcBorders>
                  <w:left w:val="single" w:sz="4" w:space="0" w:color="000000"/>
                  <w:bottom w:val="single" w:sz="4" w:space="0" w:color="000000"/>
                </w:tcBorders>
              </w:tcPr>
              <w:p w:rsidR="00F91BAB" w:rsidRDefault="00A60DFF">
                <w:pPr>
                  <w:spacing w:line="276" w:lineRule="auto"/>
                  <w:rPr>
                    <w:sz w:val="20"/>
                    <w:szCs w:val="20"/>
                  </w:rPr>
                </w:pPr>
                <w:r>
                  <w:rPr>
                    <w:sz w:val="20"/>
                    <w:szCs w:val="20"/>
                  </w:rPr>
                  <w:t>Lector</w:t>
                </w:r>
              </w:p>
            </w:tc>
            <w:tc>
              <w:tcPr>
                <w:tcW w:w="4815" w:type="dxa"/>
                <w:tcBorders>
                  <w:left w:val="single" w:sz="4" w:space="0" w:color="000000"/>
                  <w:bottom w:val="single" w:sz="4" w:space="0" w:color="000000"/>
                  <w:right w:val="single" w:sz="4" w:space="0" w:color="000000"/>
                </w:tcBorders>
              </w:tcPr>
              <w:p w:rsidR="00F91BAB" w:rsidRDefault="00A60DFF">
                <w:pPr>
                  <w:spacing w:line="276" w:lineRule="auto"/>
                  <w:jc w:val="center"/>
                  <w:rPr>
                    <w:sz w:val="20"/>
                    <w:szCs w:val="20"/>
                  </w:rPr>
                </w:pPr>
                <w:r>
                  <w:rPr>
                    <w:sz w:val="20"/>
                    <w:szCs w:val="20"/>
                  </w:rPr>
                  <w:t>4,6</w:t>
                </w:r>
              </w:p>
            </w:tc>
          </w:tr>
          <w:tr w:rsidR="00F91BAB">
            <w:tc>
              <w:tcPr>
                <w:tcW w:w="4813" w:type="dxa"/>
                <w:tcBorders>
                  <w:left w:val="single" w:sz="4" w:space="0" w:color="000000"/>
                  <w:bottom w:val="single" w:sz="4" w:space="0" w:color="000000"/>
                </w:tcBorders>
              </w:tcPr>
              <w:p w:rsidR="00F91BAB" w:rsidRDefault="00A60DFF">
                <w:pPr>
                  <w:spacing w:line="276" w:lineRule="auto"/>
                  <w:rPr>
                    <w:sz w:val="20"/>
                    <w:szCs w:val="20"/>
                  </w:rPr>
                </w:pPr>
                <w:r>
                  <w:rPr>
                    <w:sz w:val="20"/>
                    <w:szCs w:val="20"/>
                  </w:rPr>
                  <w:t xml:space="preserve">Conferențiar </w:t>
                </w:r>
              </w:p>
            </w:tc>
            <w:tc>
              <w:tcPr>
                <w:tcW w:w="4815" w:type="dxa"/>
                <w:tcBorders>
                  <w:left w:val="single" w:sz="4" w:space="0" w:color="000000"/>
                  <w:bottom w:val="single" w:sz="4" w:space="0" w:color="000000"/>
                  <w:right w:val="single" w:sz="4" w:space="0" w:color="000000"/>
                </w:tcBorders>
              </w:tcPr>
              <w:p w:rsidR="00F91BAB" w:rsidRDefault="00A60DFF">
                <w:pPr>
                  <w:spacing w:line="276" w:lineRule="auto"/>
                  <w:jc w:val="center"/>
                  <w:rPr>
                    <w:sz w:val="20"/>
                    <w:szCs w:val="20"/>
                  </w:rPr>
                </w:pPr>
                <w:r>
                  <w:rPr>
                    <w:sz w:val="20"/>
                    <w:szCs w:val="20"/>
                  </w:rPr>
                  <w:t>4,84</w:t>
                </w:r>
              </w:p>
            </w:tc>
          </w:tr>
          <w:tr w:rsidR="00F91BAB">
            <w:tc>
              <w:tcPr>
                <w:tcW w:w="4813" w:type="dxa"/>
                <w:tcBorders>
                  <w:left w:val="single" w:sz="4" w:space="0" w:color="000000"/>
                  <w:bottom w:val="single" w:sz="4" w:space="0" w:color="000000"/>
                </w:tcBorders>
              </w:tcPr>
              <w:p w:rsidR="00F91BAB" w:rsidRDefault="00A60DFF">
                <w:pPr>
                  <w:spacing w:line="276" w:lineRule="auto"/>
                  <w:rPr>
                    <w:sz w:val="20"/>
                    <w:szCs w:val="20"/>
                  </w:rPr>
                </w:pPr>
                <w:r>
                  <w:rPr>
                    <w:sz w:val="20"/>
                    <w:szCs w:val="20"/>
                  </w:rPr>
                  <w:t>Profesor</w:t>
                </w:r>
              </w:p>
            </w:tc>
            <w:tc>
              <w:tcPr>
                <w:tcW w:w="4815" w:type="dxa"/>
                <w:tcBorders>
                  <w:left w:val="single" w:sz="4" w:space="0" w:color="000000"/>
                  <w:bottom w:val="single" w:sz="4" w:space="0" w:color="000000"/>
                  <w:right w:val="single" w:sz="4" w:space="0" w:color="000000"/>
                </w:tcBorders>
              </w:tcPr>
              <w:p w:rsidR="00F91BAB" w:rsidRDefault="00A60DFF">
                <w:pPr>
                  <w:spacing w:line="276" w:lineRule="auto"/>
                  <w:jc w:val="center"/>
                  <w:rPr>
                    <w:sz w:val="20"/>
                    <w:szCs w:val="20"/>
                  </w:rPr>
                </w:pPr>
                <w:r>
                  <w:rPr>
                    <w:sz w:val="20"/>
                    <w:szCs w:val="20"/>
                  </w:rPr>
                  <w:t>4,53</w:t>
                </w:r>
              </w:p>
            </w:tc>
          </w:tr>
        </w:tbl>
      </w:sdtContent>
    </w:sdt>
    <w:p w:rsidR="00F91BAB" w:rsidRDefault="00A60DFF">
      <w:pPr>
        <w:spacing w:after="140" w:line="276" w:lineRule="auto"/>
      </w:pPr>
      <w:r>
        <w:t>Punctajul mediu obținut de cadrele didactice, în funcție de categoria contractului de muncă este, după cum urmează:</w:t>
      </w:r>
    </w:p>
    <w:sdt>
      <w:sdtPr>
        <w:tag w:val="goog_rdk_1"/>
        <w:id w:val="-573502581"/>
        <w:lock w:val="contentLocked"/>
      </w:sdtPr>
      <w:sdtEndPr/>
      <w:sdtContent>
        <w:tbl>
          <w:tblPr>
            <w:tblStyle w:val="ad"/>
            <w:tblW w:w="9628" w:type="dxa"/>
            <w:tblInd w:w="-5" w:type="dxa"/>
            <w:tblLayout w:type="fixed"/>
            <w:tblLook w:val="0000" w:firstRow="0" w:lastRow="0" w:firstColumn="0" w:lastColumn="0" w:noHBand="0" w:noVBand="0"/>
          </w:tblPr>
          <w:tblGrid>
            <w:gridCol w:w="4813"/>
            <w:gridCol w:w="4815"/>
          </w:tblGrid>
          <w:tr w:rsidR="00F91BAB">
            <w:trPr>
              <w:tblHeader/>
            </w:trPr>
            <w:tc>
              <w:tcPr>
                <w:tcW w:w="4813" w:type="dxa"/>
                <w:tcBorders>
                  <w:top w:val="single" w:sz="4" w:space="0" w:color="000000"/>
                  <w:left w:val="single" w:sz="4" w:space="0" w:color="000000"/>
                  <w:bottom w:val="single" w:sz="4" w:space="0" w:color="000000"/>
                </w:tcBorders>
              </w:tcPr>
              <w:p w:rsidR="00F91BAB" w:rsidRDefault="00A60DFF">
                <w:pPr>
                  <w:spacing w:line="276" w:lineRule="auto"/>
                  <w:jc w:val="center"/>
                  <w:rPr>
                    <w:b/>
                    <w:sz w:val="20"/>
                    <w:szCs w:val="20"/>
                  </w:rPr>
                </w:pPr>
                <w:r>
                  <w:rPr>
                    <w:b/>
                    <w:sz w:val="20"/>
                    <w:szCs w:val="20"/>
                  </w:rPr>
                  <w:t>Tipul contractului de muncă</w:t>
                </w:r>
              </w:p>
            </w:tc>
            <w:tc>
              <w:tcPr>
                <w:tcW w:w="4815" w:type="dxa"/>
                <w:tcBorders>
                  <w:top w:val="single" w:sz="4" w:space="0" w:color="000000"/>
                  <w:left w:val="single" w:sz="4" w:space="0" w:color="000000"/>
                  <w:bottom w:val="single" w:sz="4" w:space="0" w:color="000000"/>
                  <w:right w:val="single" w:sz="4" w:space="0" w:color="000000"/>
                </w:tcBorders>
              </w:tcPr>
              <w:p w:rsidR="00F91BAB" w:rsidRDefault="00A60DFF">
                <w:pPr>
                  <w:spacing w:line="276" w:lineRule="auto"/>
                  <w:jc w:val="center"/>
                  <w:rPr>
                    <w:b/>
                    <w:sz w:val="20"/>
                    <w:szCs w:val="20"/>
                  </w:rPr>
                </w:pPr>
                <w:r>
                  <w:rPr>
                    <w:b/>
                    <w:sz w:val="20"/>
                    <w:szCs w:val="20"/>
                  </w:rPr>
                  <w:t>Media evaluărilor (maxim 5 puncte)</w:t>
                </w:r>
              </w:p>
            </w:tc>
          </w:tr>
          <w:tr w:rsidR="00F91BAB">
            <w:tc>
              <w:tcPr>
                <w:tcW w:w="4813" w:type="dxa"/>
                <w:tcBorders>
                  <w:left w:val="single" w:sz="4" w:space="0" w:color="000000"/>
                  <w:bottom w:val="single" w:sz="4" w:space="0" w:color="000000"/>
                </w:tcBorders>
              </w:tcPr>
              <w:p w:rsidR="00F91BAB" w:rsidRDefault="00A60DFF">
                <w:pPr>
                  <w:spacing w:line="276" w:lineRule="auto"/>
                  <w:rPr>
                    <w:sz w:val="20"/>
                    <w:szCs w:val="20"/>
                  </w:rPr>
                </w:pPr>
                <w:r>
                  <w:rPr>
                    <w:sz w:val="20"/>
                    <w:szCs w:val="20"/>
                  </w:rPr>
                  <w:t>Asociat</w:t>
                </w:r>
              </w:p>
            </w:tc>
            <w:tc>
              <w:tcPr>
                <w:tcW w:w="4815" w:type="dxa"/>
                <w:tcBorders>
                  <w:left w:val="single" w:sz="4" w:space="0" w:color="000000"/>
                  <w:bottom w:val="single" w:sz="4" w:space="0" w:color="000000"/>
                  <w:right w:val="single" w:sz="4" w:space="0" w:color="000000"/>
                </w:tcBorders>
              </w:tcPr>
              <w:p w:rsidR="00F91BAB" w:rsidRDefault="00A60DFF">
                <w:pPr>
                  <w:spacing w:line="276" w:lineRule="auto"/>
                  <w:jc w:val="center"/>
                  <w:rPr>
                    <w:sz w:val="20"/>
                    <w:szCs w:val="20"/>
                  </w:rPr>
                </w:pPr>
                <w:r>
                  <w:rPr>
                    <w:sz w:val="20"/>
                    <w:szCs w:val="20"/>
                  </w:rPr>
                  <w:t>4,34</w:t>
                </w:r>
              </w:p>
            </w:tc>
          </w:tr>
          <w:tr w:rsidR="00F91BAB">
            <w:tc>
              <w:tcPr>
                <w:tcW w:w="4813" w:type="dxa"/>
                <w:tcBorders>
                  <w:left w:val="single" w:sz="4" w:space="0" w:color="000000"/>
                  <w:bottom w:val="single" w:sz="4" w:space="0" w:color="000000"/>
                </w:tcBorders>
              </w:tcPr>
              <w:p w:rsidR="00F91BAB" w:rsidRDefault="00A60DFF">
                <w:pPr>
                  <w:spacing w:line="276" w:lineRule="auto"/>
                  <w:rPr>
                    <w:sz w:val="20"/>
                    <w:szCs w:val="20"/>
                  </w:rPr>
                </w:pPr>
                <w:r>
                  <w:rPr>
                    <w:sz w:val="20"/>
                    <w:szCs w:val="20"/>
                  </w:rPr>
                  <w:t>Asociat determinat</w:t>
                </w:r>
              </w:p>
            </w:tc>
            <w:tc>
              <w:tcPr>
                <w:tcW w:w="4815" w:type="dxa"/>
                <w:tcBorders>
                  <w:left w:val="single" w:sz="4" w:space="0" w:color="000000"/>
                  <w:bottom w:val="single" w:sz="4" w:space="0" w:color="000000"/>
                  <w:right w:val="single" w:sz="4" w:space="0" w:color="000000"/>
                </w:tcBorders>
              </w:tcPr>
              <w:p w:rsidR="00F91BAB" w:rsidRDefault="00A60DFF">
                <w:pPr>
                  <w:spacing w:line="276" w:lineRule="auto"/>
                  <w:jc w:val="center"/>
                  <w:rPr>
                    <w:sz w:val="20"/>
                    <w:szCs w:val="20"/>
                  </w:rPr>
                </w:pPr>
                <w:r>
                  <w:rPr>
                    <w:sz w:val="20"/>
                    <w:szCs w:val="20"/>
                  </w:rPr>
                  <w:t>4,7</w:t>
                </w:r>
              </w:p>
            </w:tc>
          </w:tr>
          <w:tr w:rsidR="00F91BAB">
            <w:tc>
              <w:tcPr>
                <w:tcW w:w="4813" w:type="dxa"/>
                <w:tcBorders>
                  <w:left w:val="single" w:sz="4" w:space="0" w:color="000000"/>
                  <w:bottom w:val="single" w:sz="4" w:space="0" w:color="000000"/>
                </w:tcBorders>
              </w:tcPr>
              <w:p w:rsidR="00F91BAB" w:rsidRDefault="00A60DFF">
                <w:pPr>
                  <w:spacing w:line="276" w:lineRule="auto"/>
                  <w:rPr>
                    <w:sz w:val="20"/>
                    <w:szCs w:val="20"/>
                  </w:rPr>
                </w:pPr>
                <w:r>
                  <w:rPr>
                    <w:sz w:val="20"/>
                    <w:szCs w:val="20"/>
                  </w:rPr>
                  <w:t>Titular</w:t>
                </w:r>
              </w:p>
            </w:tc>
            <w:tc>
              <w:tcPr>
                <w:tcW w:w="4815" w:type="dxa"/>
                <w:tcBorders>
                  <w:left w:val="single" w:sz="4" w:space="0" w:color="000000"/>
                  <w:bottom w:val="single" w:sz="4" w:space="0" w:color="000000"/>
                  <w:right w:val="single" w:sz="4" w:space="0" w:color="000000"/>
                </w:tcBorders>
              </w:tcPr>
              <w:p w:rsidR="00F91BAB" w:rsidRDefault="00A60DFF">
                <w:pPr>
                  <w:spacing w:line="276" w:lineRule="auto"/>
                  <w:jc w:val="center"/>
                  <w:rPr>
                    <w:sz w:val="20"/>
                    <w:szCs w:val="20"/>
                  </w:rPr>
                </w:pPr>
                <w:r>
                  <w:rPr>
                    <w:sz w:val="20"/>
                    <w:szCs w:val="20"/>
                  </w:rPr>
                  <w:t>4,63</w:t>
                </w:r>
              </w:p>
            </w:tc>
          </w:tr>
        </w:tbl>
      </w:sdtContent>
    </w:sdt>
    <w:p w:rsidR="00F91BAB" w:rsidRDefault="00A60DFF">
      <w:pPr>
        <w:spacing w:after="140" w:line="276" w:lineRule="auto"/>
      </w:pPr>
      <w:r>
        <w:t>Punctajul mediu obținut de cadrele didactice, în funcție de departament este, după cum urmează:</w:t>
      </w:r>
    </w:p>
    <w:sdt>
      <w:sdtPr>
        <w:tag w:val="goog_rdk_2"/>
        <w:id w:val="441347610"/>
        <w:lock w:val="contentLocked"/>
      </w:sdtPr>
      <w:sdtEndPr/>
      <w:sdtContent>
        <w:tbl>
          <w:tblPr>
            <w:tblStyle w:val="ae"/>
            <w:tblW w:w="9628" w:type="dxa"/>
            <w:tblInd w:w="-5" w:type="dxa"/>
            <w:tblLayout w:type="fixed"/>
            <w:tblLook w:val="0000" w:firstRow="0" w:lastRow="0" w:firstColumn="0" w:lastColumn="0" w:noHBand="0" w:noVBand="0"/>
          </w:tblPr>
          <w:tblGrid>
            <w:gridCol w:w="4813"/>
            <w:gridCol w:w="4815"/>
          </w:tblGrid>
          <w:tr w:rsidR="00F91BAB">
            <w:trPr>
              <w:tblHeader/>
            </w:trPr>
            <w:tc>
              <w:tcPr>
                <w:tcW w:w="4813" w:type="dxa"/>
                <w:tcBorders>
                  <w:top w:val="single" w:sz="4" w:space="0" w:color="000000"/>
                  <w:left w:val="single" w:sz="4" w:space="0" w:color="000000"/>
                  <w:bottom w:val="single" w:sz="4" w:space="0" w:color="000000"/>
                </w:tcBorders>
              </w:tcPr>
              <w:p w:rsidR="00F91BAB" w:rsidRDefault="00A60DFF">
                <w:pPr>
                  <w:spacing w:line="276" w:lineRule="auto"/>
                  <w:jc w:val="center"/>
                  <w:rPr>
                    <w:b/>
                    <w:sz w:val="20"/>
                    <w:szCs w:val="20"/>
                  </w:rPr>
                </w:pPr>
                <w:r>
                  <w:rPr>
                    <w:b/>
                    <w:sz w:val="20"/>
                    <w:szCs w:val="20"/>
                  </w:rPr>
                  <w:t>Departament</w:t>
                </w:r>
              </w:p>
            </w:tc>
            <w:tc>
              <w:tcPr>
                <w:tcW w:w="4815" w:type="dxa"/>
                <w:tcBorders>
                  <w:top w:val="single" w:sz="4" w:space="0" w:color="000000"/>
                  <w:left w:val="single" w:sz="4" w:space="0" w:color="000000"/>
                  <w:bottom w:val="single" w:sz="4" w:space="0" w:color="000000"/>
                  <w:right w:val="single" w:sz="4" w:space="0" w:color="000000"/>
                </w:tcBorders>
              </w:tcPr>
              <w:p w:rsidR="00F91BAB" w:rsidRDefault="00A60DFF">
                <w:pPr>
                  <w:spacing w:line="276" w:lineRule="auto"/>
                  <w:jc w:val="center"/>
                  <w:rPr>
                    <w:b/>
                    <w:sz w:val="20"/>
                    <w:szCs w:val="20"/>
                  </w:rPr>
                </w:pPr>
                <w:r>
                  <w:rPr>
                    <w:b/>
                    <w:sz w:val="20"/>
                    <w:szCs w:val="20"/>
                  </w:rPr>
                  <w:t>Media evaluărilor (maxim 5 puncte)</w:t>
                </w:r>
              </w:p>
            </w:tc>
          </w:tr>
          <w:tr w:rsidR="00F91BAB">
            <w:tc>
              <w:tcPr>
                <w:tcW w:w="4813" w:type="dxa"/>
                <w:tcBorders>
                  <w:left w:val="single" w:sz="4" w:space="0" w:color="000000"/>
                  <w:bottom w:val="single" w:sz="4" w:space="0" w:color="000000"/>
                </w:tcBorders>
              </w:tcPr>
              <w:p w:rsidR="00F91BAB" w:rsidRDefault="00A60DFF">
                <w:pPr>
                  <w:spacing w:line="276" w:lineRule="auto"/>
                  <w:rPr>
                    <w:sz w:val="20"/>
                    <w:szCs w:val="20"/>
                  </w:rPr>
                </w:pPr>
                <w:r>
                  <w:rPr>
                    <w:sz w:val="20"/>
                    <w:szCs w:val="20"/>
                  </w:rPr>
                  <w:t>Arte</w:t>
                </w:r>
              </w:p>
            </w:tc>
            <w:tc>
              <w:tcPr>
                <w:tcW w:w="4815" w:type="dxa"/>
                <w:tcBorders>
                  <w:left w:val="single" w:sz="4" w:space="0" w:color="000000"/>
                  <w:bottom w:val="single" w:sz="4" w:space="0" w:color="000000"/>
                  <w:right w:val="single" w:sz="4" w:space="0" w:color="000000"/>
                </w:tcBorders>
              </w:tcPr>
              <w:p w:rsidR="00F91BAB" w:rsidRDefault="00A60DFF">
                <w:pPr>
                  <w:spacing w:line="276" w:lineRule="auto"/>
                  <w:jc w:val="center"/>
                  <w:rPr>
                    <w:sz w:val="20"/>
                    <w:szCs w:val="20"/>
                  </w:rPr>
                </w:pPr>
                <w:r>
                  <w:rPr>
                    <w:sz w:val="20"/>
                    <w:szCs w:val="20"/>
                  </w:rPr>
                  <w:t>4,78</w:t>
                </w:r>
              </w:p>
            </w:tc>
          </w:tr>
          <w:tr w:rsidR="00F91BAB">
            <w:tc>
              <w:tcPr>
                <w:tcW w:w="4813" w:type="dxa"/>
                <w:tcBorders>
                  <w:left w:val="single" w:sz="4" w:space="0" w:color="000000"/>
                  <w:bottom w:val="single" w:sz="4" w:space="0" w:color="000000"/>
                </w:tcBorders>
              </w:tcPr>
              <w:p w:rsidR="00F91BAB" w:rsidRDefault="00A60DFF">
                <w:pPr>
                  <w:spacing w:line="276" w:lineRule="auto"/>
                  <w:rPr>
                    <w:sz w:val="20"/>
                    <w:szCs w:val="20"/>
                  </w:rPr>
                </w:pPr>
                <w:r>
                  <w:rPr>
                    <w:sz w:val="20"/>
                    <w:szCs w:val="20"/>
                  </w:rPr>
                  <w:t>Limbă și literatură</w:t>
                </w:r>
              </w:p>
            </w:tc>
            <w:tc>
              <w:tcPr>
                <w:tcW w:w="4815" w:type="dxa"/>
                <w:tcBorders>
                  <w:left w:val="single" w:sz="4" w:space="0" w:color="000000"/>
                  <w:bottom w:val="single" w:sz="4" w:space="0" w:color="000000"/>
                  <w:right w:val="single" w:sz="4" w:space="0" w:color="000000"/>
                </w:tcBorders>
              </w:tcPr>
              <w:p w:rsidR="00F91BAB" w:rsidRDefault="00A60DFF">
                <w:pPr>
                  <w:spacing w:line="276" w:lineRule="auto"/>
                  <w:jc w:val="center"/>
                  <w:rPr>
                    <w:sz w:val="20"/>
                    <w:szCs w:val="20"/>
                  </w:rPr>
                </w:pPr>
                <w:r>
                  <w:rPr>
                    <w:sz w:val="20"/>
                    <w:szCs w:val="20"/>
                  </w:rPr>
                  <w:t>4,37</w:t>
                </w:r>
              </w:p>
            </w:tc>
          </w:tr>
          <w:tr w:rsidR="00F91BAB">
            <w:tc>
              <w:tcPr>
                <w:tcW w:w="4813" w:type="dxa"/>
                <w:tcBorders>
                  <w:left w:val="single" w:sz="4" w:space="0" w:color="000000"/>
                  <w:bottom w:val="single" w:sz="4" w:space="0" w:color="000000"/>
                </w:tcBorders>
              </w:tcPr>
              <w:p w:rsidR="00F91BAB" w:rsidRDefault="00A60DFF">
                <w:pPr>
                  <w:spacing w:line="276" w:lineRule="auto"/>
                  <w:rPr>
                    <w:sz w:val="20"/>
                    <w:szCs w:val="20"/>
                  </w:rPr>
                </w:pPr>
                <w:r>
                  <w:rPr>
                    <w:sz w:val="20"/>
                    <w:szCs w:val="20"/>
                  </w:rPr>
                  <w:t>Științe Socio-Umane</w:t>
                </w:r>
              </w:p>
            </w:tc>
            <w:tc>
              <w:tcPr>
                <w:tcW w:w="4815" w:type="dxa"/>
                <w:tcBorders>
                  <w:left w:val="single" w:sz="4" w:space="0" w:color="000000"/>
                  <w:bottom w:val="single" w:sz="4" w:space="0" w:color="000000"/>
                  <w:right w:val="single" w:sz="4" w:space="0" w:color="000000"/>
                </w:tcBorders>
              </w:tcPr>
              <w:p w:rsidR="00F91BAB" w:rsidRDefault="00A60DFF">
                <w:pPr>
                  <w:spacing w:line="276" w:lineRule="auto"/>
                  <w:jc w:val="center"/>
                  <w:rPr>
                    <w:sz w:val="20"/>
                    <w:szCs w:val="20"/>
                  </w:rPr>
                </w:pPr>
                <w:r>
                  <w:rPr>
                    <w:sz w:val="20"/>
                    <w:szCs w:val="20"/>
                  </w:rPr>
                  <w:t>4,59</w:t>
                </w:r>
              </w:p>
            </w:tc>
          </w:tr>
        </w:tbl>
      </w:sdtContent>
    </w:sdt>
    <w:p w:rsidR="00F91BAB" w:rsidRDefault="00F91BAB">
      <w:pPr>
        <w:pStyle w:val="Heading3"/>
        <w:ind w:firstLine="2247"/>
      </w:pPr>
      <w:bookmarkStart w:id="1" w:name="_heading=h.lpk3xfgl2ons" w:colFirst="0" w:colLast="0"/>
      <w:bookmarkEnd w:id="1"/>
    </w:p>
    <w:p w:rsidR="00F91BAB" w:rsidRDefault="00A60DFF">
      <w:pPr>
        <w:pStyle w:val="Heading3"/>
        <w:numPr>
          <w:ilvl w:val="2"/>
          <w:numId w:val="2"/>
        </w:numPr>
      </w:pPr>
      <w:r>
        <w:t>Evaluarea generală a cadrelor didactice</w:t>
      </w:r>
    </w:p>
    <w:p w:rsidR="00F91BAB" w:rsidRDefault="00A60DFF">
      <w:pPr>
        <w:pBdr>
          <w:top w:val="nil"/>
          <w:left w:val="nil"/>
          <w:bottom w:val="nil"/>
          <w:right w:val="nil"/>
          <w:between w:val="nil"/>
        </w:pBdr>
        <w:spacing w:after="140" w:line="276" w:lineRule="auto"/>
        <w:jc w:val="both"/>
        <w:rPr>
          <w:color w:val="000000"/>
        </w:rPr>
      </w:pPr>
      <w:r>
        <w:rPr>
          <w:color w:val="000000"/>
        </w:rPr>
        <w:t xml:space="preserve">Evaluarea generală se efectuează doar pentru cadrele didactice titulare, și cele cu contract de muncă pe perioada determinată, ea centralizează autoevaluarea cadrelor didactice, evaluarea colegială, </w:t>
      </w:r>
      <w:r>
        <w:rPr>
          <w:color w:val="000000"/>
        </w:rPr>
        <w:lastRenderedPageBreak/>
        <w:t>evaluarea șefului de departament ori al decanului, precum și evaluare de către studenți, conform metodologiei proprii la nivel de universitate.</w:t>
      </w:r>
    </w:p>
    <w:p w:rsidR="00F91BAB" w:rsidRDefault="00A60DFF">
      <w:pPr>
        <w:pBdr>
          <w:top w:val="nil"/>
          <w:left w:val="nil"/>
          <w:bottom w:val="nil"/>
          <w:right w:val="nil"/>
          <w:between w:val="nil"/>
        </w:pBdr>
        <w:spacing w:after="140" w:line="276" w:lineRule="auto"/>
        <w:rPr>
          <w:color w:val="000000"/>
        </w:rPr>
      </w:pPr>
      <w:r>
        <w:rPr>
          <w:color w:val="000000"/>
        </w:rPr>
        <w:t xml:space="preserve">Calificativele obținute de către cadrele didactice, care predă la programul de studiu </w:t>
      </w:r>
      <w:r>
        <w:t>Interpretare muzicală - Canto</w:t>
      </w:r>
      <w:r>
        <w:rPr>
          <w:color w:val="000000"/>
        </w:rPr>
        <w:t>:</w:t>
      </w:r>
    </w:p>
    <w:tbl>
      <w:tblPr>
        <w:tblStyle w:val="af"/>
        <w:tblW w:w="9748" w:type="dxa"/>
        <w:tblInd w:w="-60" w:type="dxa"/>
        <w:tblLayout w:type="fixed"/>
        <w:tblLook w:val="0000" w:firstRow="0" w:lastRow="0" w:firstColumn="0" w:lastColumn="0" w:noHBand="0" w:noVBand="0"/>
      </w:tblPr>
      <w:tblGrid>
        <w:gridCol w:w="4873"/>
        <w:gridCol w:w="4875"/>
      </w:tblGrid>
      <w:tr w:rsidR="00F91BAB">
        <w:trPr>
          <w:tblHeader/>
        </w:trPr>
        <w:tc>
          <w:tcPr>
            <w:tcW w:w="4873" w:type="dxa"/>
            <w:tcBorders>
              <w:top w:val="single" w:sz="4" w:space="0" w:color="000000"/>
              <w:left w:val="single" w:sz="4" w:space="0" w:color="000000"/>
              <w:bottom w:val="single" w:sz="4" w:space="0" w:color="000000"/>
            </w:tcBorders>
          </w:tcPr>
          <w:p w:rsidR="00F91BAB" w:rsidRDefault="00A60DFF">
            <w:pPr>
              <w:pBdr>
                <w:top w:val="nil"/>
                <w:left w:val="nil"/>
                <w:bottom w:val="nil"/>
                <w:right w:val="nil"/>
                <w:between w:val="nil"/>
              </w:pBdr>
              <w:spacing w:line="276" w:lineRule="auto"/>
              <w:jc w:val="center"/>
              <w:rPr>
                <w:b/>
                <w:color w:val="000000"/>
                <w:sz w:val="20"/>
                <w:szCs w:val="20"/>
              </w:rPr>
            </w:pPr>
            <w:r>
              <w:rPr>
                <w:b/>
                <w:color w:val="000000"/>
                <w:sz w:val="20"/>
                <w:szCs w:val="20"/>
              </w:rPr>
              <w:t>Calificativ</w:t>
            </w:r>
          </w:p>
        </w:tc>
        <w:tc>
          <w:tcPr>
            <w:tcW w:w="4875" w:type="dxa"/>
            <w:tcBorders>
              <w:top w:val="single" w:sz="4" w:space="0" w:color="000000"/>
              <w:left w:val="single" w:sz="4" w:space="0" w:color="000000"/>
              <w:bottom w:val="single" w:sz="4" w:space="0" w:color="000000"/>
              <w:right w:val="single" w:sz="4" w:space="0" w:color="000000"/>
            </w:tcBorders>
          </w:tcPr>
          <w:p w:rsidR="00F91BAB" w:rsidRDefault="00A60DFF">
            <w:pPr>
              <w:pBdr>
                <w:top w:val="nil"/>
                <w:left w:val="nil"/>
                <w:bottom w:val="nil"/>
                <w:right w:val="nil"/>
                <w:between w:val="nil"/>
              </w:pBdr>
              <w:spacing w:line="276" w:lineRule="auto"/>
              <w:jc w:val="center"/>
              <w:rPr>
                <w:b/>
                <w:color w:val="000000"/>
                <w:sz w:val="20"/>
                <w:szCs w:val="20"/>
              </w:rPr>
            </w:pPr>
            <w:r>
              <w:rPr>
                <w:b/>
                <w:color w:val="000000"/>
                <w:sz w:val="20"/>
                <w:szCs w:val="20"/>
              </w:rPr>
              <w:t>Nr. cadre</w:t>
            </w:r>
          </w:p>
        </w:tc>
      </w:tr>
      <w:tr w:rsidR="00F91BAB">
        <w:tc>
          <w:tcPr>
            <w:tcW w:w="4873" w:type="dxa"/>
            <w:tcBorders>
              <w:left w:val="single" w:sz="4" w:space="0" w:color="000000"/>
              <w:bottom w:val="single" w:sz="4" w:space="0" w:color="000000"/>
            </w:tcBorders>
          </w:tcPr>
          <w:p w:rsidR="00F91BAB" w:rsidRDefault="00A60DFF">
            <w:pPr>
              <w:pBdr>
                <w:top w:val="nil"/>
                <w:left w:val="nil"/>
                <w:bottom w:val="nil"/>
                <w:right w:val="nil"/>
                <w:between w:val="nil"/>
              </w:pBdr>
              <w:spacing w:line="276" w:lineRule="auto"/>
              <w:rPr>
                <w:color w:val="000000"/>
                <w:sz w:val="20"/>
                <w:szCs w:val="20"/>
              </w:rPr>
            </w:pPr>
            <w:r>
              <w:rPr>
                <w:color w:val="000000"/>
                <w:sz w:val="20"/>
                <w:szCs w:val="20"/>
              </w:rPr>
              <w:t>Bun</w:t>
            </w:r>
          </w:p>
        </w:tc>
        <w:tc>
          <w:tcPr>
            <w:tcW w:w="4875" w:type="dxa"/>
            <w:tcBorders>
              <w:left w:val="single" w:sz="4" w:space="0" w:color="000000"/>
              <w:bottom w:val="single" w:sz="4" w:space="0" w:color="000000"/>
              <w:right w:val="single" w:sz="4" w:space="0" w:color="000000"/>
            </w:tcBorders>
          </w:tcPr>
          <w:p w:rsidR="00F91BAB" w:rsidRDefault="00A60DFF">
            <w:pPr>
              <w:pBdr>
                <w:top w:val="nil"/>
                <w:left w:val="nil"/>
                <w:bottom w:val="nil"/>
                <w:right w:val="nil"/>
                <w:between w:val="nil"/>
              </w:pBdr>
              <w:spacing w:line="276" w:lineRule="auto"/>
              <w:jc w:val="center"/>
              <w:rPr>
                <w:color w:val="000000"/>
                <w:sz w:val="20"/>
                <w:szCs w:val="20"/>
              </w:rPr>
            </w:pPr>
            <w:r>
              <w:rPr>
                <w:sz w:val="20"/>
                <w:szCs w:val="20"/>
              </w:rPr>
              <w:t>3</w:t>
            </w:r>
          </w:p>
        </w:tc>
      </w:tr>
      <w:tr w:rsidR="00F91BAB">
        <w:tc>
          <w:tcPr>
            <w:tcW w:w="4873" w:type="dxa"/>
            <w:tcBorders>
              <w:left w:val="single" w:sz="4" w:space="0" w:color="000000"/>
              <w:bottom w:val="single" w:sz="4" w:space="0" w:color="000000"/>
            </w:tcBorders>
          </w:tcPr>
          <w:p w:rsidR="00F91BAB" w:rsidRDefault="00A60DFF">
            <w:pPr>
              <w:pBdr>
                <w:top w:val="nil"/>
                <w:left w:val="nil"/>
                <w:bottom w:val="nil"/>
                <w:right w:val="nil"/>
                <w:between w:val="nil"/>
              </w:pBdr>
              <w:spacing w:line="276" w:lineRule="auto"/>
              <w:rPr>
                <w:color w:val="000000"/>
                <w:sz w:val="20"/>
                <w:szCs w:val="20"/>
              </w:rPr>
            </w:pPr>
            <w:r>
              <w:rPr>
                <w:color w:val="000000"/>
                <w:sz w:val="20"/>
                <w:szCs w:val="20"/>
              </w:rPr>
              <w:t>Foarte bun</w:t>
            </w:r>
          </w:p>
        </w:tc>
        <w:tc>
          <w:tcPr>
            <w:tcW w:w="4875" w:type="dxa"/>
            <w:tcBorders>
              <w:left w:val="single" w:sz="4" w:space="0" w:color="000000"/>
              <w:bottom w:val="single" w:sz="4" w:space="0" w:color="000000"/>
              <w:right w:val="single" w:sz="4" w:space="0" w:color="000000"/>
            </w:tcBorders>
          </w:tcPr>
          <w:p w:rsidR="00F91BAB" w:rsidRDefault="00A60DFF">
            <w:pPr>
              <w:pBdr>
                <w:top w:val="nil"/>
                <w:left w:val="nil"/>
                <w:bottom w:val="nil"/>
                <w:right w:val="nil"/>
                <w:between w:val="nil"/>
              </w:pBdr>
              <w:spacing w:line="276" w:lineRule="auto"/>
              <w:jc w:val="center"/>
              <w:rPr>
                <w:color w:val="000000"/>
                <w:sz w:val="20"/>
                <w:szCs w:val="20"/>
              </w:rPr>
            </w:pPr>
            <w:r>
              <w:rPr>
                <w:sz w:val="20"/>
                <w:szCs w:val="20"/>
              </w:rPr>
              <w:t>6</w:t>
            </w:r>
          </w:p>
        </w:tc>
      </w:tr>
      <w:tr w:rsidR="00F91BAB">
        <w:tc>
          <w:tcPr>
            <w:tcW w:w="4873" w:type="dxa"/>
            <w:tcBorders>
              <w:left w:val="single" w:sz="4" w:space="0" w:color="000000"/>
              <w:bottom w:val="single" w:sz="4" w:space="0" w:color="000000"/>
            </w:tcBorders>
          </w:tcPr>
          <w:p w:rsidR="00F91BAB" w:rsidRDefault="00A60DFF">
            <w:pPr>
              <w:pBdr>
                <w:top w:val="nil"/>
                <w:left w:val="nil"/>
                <w:bottom w:val="nil"/>
                <w:right w:val="nil"/>
                <w:between w:val="nil"/>
              </w:pBdr>
              <w:spacing w:line="276" w:lineRule="auto"/>
              <w:rPr>
                <w:color w:val="000000"/>
                <w:sz w:val="20"/>
                <w:szCs w:val="20"/>
              </w:rPr>
            </w:pPr>
            <w:r>
              <w:rPr>
                <w:color w:val="000000"/>
                <w:sz w:val="20"/>
                <w:szCs w:val="20"/>
              </w:rPr>
              <w:t>Informații nedisponibile</w:t>
            </w:r>
          </w:p>
        </w:tc>
        <w:tc>
          <w:tcPr>
            <w:tcW w:w="4875" w:type="dxa"/>
            <w:tcBorders>
              <w:left w:val="single" w:sz="4" w:space="0" w:color="000000"/>
              <w:bottom w:val="single" w:sz="4" w:space="0" w:color="000000"/>
              <w:right w:val="single" w:sz="4" w:space="0" w:color="000000"/>
            </w:tcBorders>
          </w:tcPr>
          <w:p w:rsidR="00F91BAB" w:rsidRDefault="00A60DFF">
            <w:pPr>
              <w:pBdr>
                <w:top w:val="nil"/>
                <w:left w:val="nil"/>
                <w:bottom w:val="nil"/>
                <w:right w:val="nil"/>
                <w:between w:val="nil"/>
              </w:pBdr>
              <w:spacing w:line="276" w:lineRule="auto"/>
              <w:jc w:val="center"/>
              <w:rPr>
                <w:color w:val="000000"/>
                <w:sz w:val="20"/>
                <w:szCs w:val="20"/>
              </w:rPr>
            </w:pPr>
            <w:r>
              <w:rPr>
                <w:sz w:val="20"/>
                <w:szCs w:val="20"/>
              </w:rPr>
              <w:t>0</w:t>
            </w:r>
          </w:p>
        </w:tc>
      </w:tr>
    </w:tbl>
    <w:p w:rsidR="00F91BAB" w:rsidRDefault="00A60DFF">
      <w:pPr>
        <w:pStyle w:val="Heading2"/>
        <w:numPr>
          <w:ilvl w:val="1"/>
          <w:numId w:val="2"/>
        </w:numPr>
      </w:pPr>
      <w:r>
        <w:t>Studenții</w:t>
      </w:r>
    </w:p>
    <w:p w:rsidR="00F91BAB" w:rsidRDefault="00A60DFF">
      <w:pPr>
        <w:pBdr>
          <w:top w:val="nil"/>
          <w:left w:val="nil"/>
          <w:bottom w:val="nil"/>
          <w:right w:val="nil"/>
          <w:between w:val="nil"/>
        </w:pBdr>
        <w:spacing w:after="140" w:line="276" w:lineRule="auto"/>
        <w:rPr>
          <w:color w:val="000000"/>
        </w:rPr>
      </w:pPr>
      <w:r>
        <w:rPr>
          <w:color w:val="000000"/>
        </w:rPr>
        <w:t>În anul universitar 2022/2023 specializarea Interpretare muzicală - Canto</w:t>
      </w:r>
      <w:r>
        <w:t xml:space="preserve"> </w:t>
      </w:r>
      <w:r>
        <w:rPr>
          <w:color w:val="000000"/>
        </w:rPr>
        <w:t xml:space="preserve">a avut un număr de </w:t>
      </w:r>
      <w:r>
        <w:t>1</w:t>
      </w:r>
      <w:r>
        <w:rPr>
          <w:color w:val="000000"/>
        </w:rPr>
        <w:t>0 de studenți, după cum urmează:</w:t>
      </w:r>
    </w:p>
    <w:p w:rsidR="00F91BAB" w:rsidRDefault="00A60DFF">
      <w:pPr>
        <w:numPr>
          <w:ilvl w:val="0"/>
          <w:numId w:val="3"/>
        </w:numPr>
        <w:pBdr>
          <w:top w:val="nil"/>
          <w:left w:val="nil"/>
          <w:bottom w:val="nil"/>
          <w:right w:val="nil"/>
          <w:between w:val="nil"/>
        </w:pBdr>
        <w:spacing w:line="276" w:lineRule="auto"/>
      </w:pPr>
      <w:r>
        <w:rPr>
          <w:color w:val="000000"/>
        </w:rPr>
        <w:t xml:space="preserve">Studenți anul I: </w:t>
      </w:r>
      <w:r>
        <w:t>10</w:t>
      </w:r>
    </w:p>
    <w:p w:rsidR="00F91BAB" w:rsidRDefault="00F91BAB">
      <w:pPr>
        <w:pBdr>
          <w:top w:val="nil"/>
          <w:left w:val="nil"/>
          <w:bottom w:val="nil"/>
          <w:right w:val="nil"/>
          <w:between w:val="nil"/>
        </w:pBdr>
        <w:spacing w:after="140" w:line="276" w:lineRule="auto"/>
        <w:rPr>
          <w:color w:val="000000"/>
        </w:rPr>
      </w:pPr>
    </w:p>
    <w:p w:rsidR="00F91BAB" w:rsidRDefault="00A60DFF">
      <w:pPr>
        <w:pStyle w:val="Heading2"/>
        <w:numPr>
          <w:ilvl w:val="1"/>
          <w:numId w:val="2"/>
        </w:numPr>
      </w:pPr>
      <w:r>
        <w:t>Cercetare științifică</w:t>
      </w:r>
    </w:p>
    <w:p w:rsidR="00F91BAB" w:rsidRDefault="00A60DFF">
      <w:pPr>
        <w:pBdr>
          <w:top w:val="nil"/>
          <w:left w:val="nil"/>
          <w:bottom w:val="nil"/>
          <w:right w:val="nil"/>
          <w:between w:val="nil"/>
        </w:pBdr>
        <w:spacing w:after="140" w:line="276" w:lineRule="auto"/>
        <w:rPr>
          <w:color w:val="000000"/>
        </w:rPr>
      </w:pPr>
      <w:r>
        <w:rPr>
          <w:color w:val="000000"/>
        </w:rPr>
        <w:t>La capitolul de cercetare științifică ne referim la realizările colectivului de la Departamentul de Arte, la care aparține programul de studiu Interpretare muzicală - Canto.</w:t>
      </w:r>
    </w:p>
    <w:p w:rsidR="00F91BAB" w:rsidRDefault="00F91BAB">
      <w:pPr>
        <w:pBdr>
          <w:top w:val="nil"/>
          <w:left w:val="nil"/>
          <w:bottom w:val="nil"/>
          <w:right w:val="nil"/>
          <w:between w:val="nil"/>
        </w:pBdr>
        <w:spacing w:after="140" w:line="276" w:lineRule="auto"/>
      </w:pPr>
    </w:p>
    <w:p w:rsidR="00F91BAB" w:rsidRDefault="00F91BAB">
      <w:pPr>
        <w:spacing w:before="142"/>
        <w:ind w:left="640"/>
        <w:rPr>
          <w:b/>
          <w:i/>
        </w:rPr>
      </w:pPr>
    </w:p>
    <w:tbl>
      <w:tblPr>
        <w:tblStyle w:val="af0"/>
        <w:tblW w:w="949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5599"/>
        <w:gridCol w:w="1080"/>
        <w:gridCol w:w="1080"/>
        <w:gridCol w:w="1170"/>
      </w:tblGrid>
      <w:tr w:rsidR="00F91BAB">
        <w:trPr>
          <w:trHeight w:val="827"/>
        </w:trPr>
        <w:tc>
          <w:tcPr>
            <w:tcW w:w="569" w:type="dxa"/>
          </w:tcPr>
          <w:p w:rsidR="00F91BAB" w:rsidRDefault="00A60DFF">
            <w:pPr>
              <w:spacing w:line="270" w:lineRule="auto"/>
              <w:ind w:left="87" w:right="117"/>
              <w:jc w:val="center"/>
            </w:pPr>
            <w:r>
              <w:t>Nr.</w:t>
            </w:r>
          </w:p>
        </w:tc>
        <w:tc>
          <w:tcPr>
            <w:tcW w:w="5599" w:type="dxa"/>
          </w:tcPr>
          <w:p w:rsidR="00F91BAB" w:rsidRDefault="00A60DFF">
            <w:pPr>
              <w:spacing w:line="270" w:lineRule="auto"/>
              <w:ind w:left="107"/>
            </w:pPr>
            <w:r>
              <w:t>Tipul activității</w:t>
            </w:r>
          </w:p>
        </w:tc>
        <w:tc>
          <w:tcPr>
            <w:tcW w:w="1080" w:type="dxa"/>
          </w:tcPr>
          <w:p w:rsidR="00F91BAB" w:rsidRDefault="00A60DFF">
            <w:pPr>
              <w:spacing w:line="270" w:lineRule="auto"/>
              <w:ind w:left="106"/>
            </w:pPr>
            <w:r>
              <w:t>Număr</w:t>
            </w:r>
          </w:p>
          <w:p w:rsidR="00F91BAB" w:rsidRDefault="00A60DFF">
            <w:pPr>
              <w:spacing w:before="137"/>
              <w:ind w:left="106"/>
            </w:pPr>
            <w:r>
              <w:t>activități</w:t>
            </w:r>
          </w:p>
        </w:tc>
        <w:tc>
          <w:tcPr>
            <w:tcW w:w="1080" w:type="dxa"/>
          </w:tcPr>
          <w:p w:rsidR="00F91BAB" w:rsidRDefault="00A60DFF">
            <w:pPr>
              <w:spacing w:line="270" w:lineRule="auto"/>
              <w:ind w:left="106"/>
            </w:pPr>
            <w:r>
              <w:t>Număr</w:t>
            </w:r>
          </w:p>
          <w:p w:rsidR="00F91BAB" w:rsidRDefault="00A60DFF">
            <w:pPr>
              <w:spacing w:line="270" w:lineRule="auto"/>
              <w:ind w:left="106"/>
            </w:pPr>
            <w:r>
              <w:t>activități</w:t>
            </w:r>
          </w:p>
        </w:tc>
        <w:tc>
          <w:tcPr>
            <w:tcW w:w="1170" w:type="dxa"/>
          </w:tcPr>
          <w:p w:rsidR="00F91BAB" w:rsidRDefault="00A60DFF">
            <w:pPr>
              <w:spacing w:line="270" w:lineRule="auto"/>
              <w:ind w:left="106"/>
            </w:pPr>
            <w:r>
              <w:t>Total</w:t>
            </w:r>
          </w:p>
        </w:tc>
      </w:tr>
      <w:tr w:rsidR="00F91BAB">
        <w:trPr>
          <w:trHeight w:val="262"/>
        </w:trPr>
        <w:tc>
          <w:tcPr>
            <w:tcW w:w="569" w:type="dxa"/>
          </w:tcPr>
          <w:p w:rsidR="00F91BAB" w:rsidRDefault="00F91BAB">
            <w:pPr>
              <w:spacing w:line="270" w:lineRule="auto"/>
              <w:ind w:left="87" w:right="117"/>
              <w:jc w:val="center"/>
            </w:pPr>
          </w:p>
        </w:tc>
        <w:tc>
          <w:tcPr>
            <w:tcW w:w="5599" w:type="dxa"/>
          </w:tcPr>
          <w:p w:rsidR="00F91BAB" w:rsidRDefault="00F91BAB">
            <w:pPr>
              <w:spacing w:line="270" w:lineRule="auto"/>
              <w:ind w:left="107"/>
            </w:pPr>
          </w:p>
        </w:tc>
        <w:tc>
          <w:tcPr>
            <w:tcW w:w="1080" w:type="dxa"/>
          </w:tcPr>
          <w:p w:rsidR="00F91BAB" w:rsidRDefault="00A60DFF">
            <w:pPr>
              <w:spacing w:line="270" w:lineRule="auto"/>
              <w:ind w:left="106"/>
            </w:pPr>
            <w:r>
              <w:t>2020</w:t>
            </w:r>
          </w:p>
        </w:tc>
        <w:tc>
          <w:tcPr>
            <w:tcW w:w="1080" w:type="dxa"/>
          </w:tcPr>
          <w:p w:rsidR="00F91BAB" w:rsidRDefault="00A60DFF">
            <w:pPr>
              <w:spacing w:line="270" w:lineRule="auto"/>
              <w:ind w:left="106"/>
            </w:pPr>
            <w:r>
              <w:t>2021</w:t>
            </w:r>
          </w:p>
        </w:tc>
        <w:tc>
          <w:tcPr>
            <w:tcW w:w="1170" w:type="dxa"/>
          </w:tcPr>
          <w:p w:rsidR="00F91BAB" w:rsidRDefault="00A60DFF">
            <w:pPr>
              <w:spacing w:line="270" w:lineRule="auto"/>
              <w:ind w:left="106"/>
            </w:pPr>
            <w:r>
              <w:t>2020-2021</w:t>
            </w: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Cărţi (manuale, monografii, tratate, îndrumare etc.) publicate la edituri  recunoscute în străinătate</w:t>
            </w:r>
          </w:p>
        </w:tc>
        <w:tc>
          <w:tcPr>
            <w:tcW w:w="1080" w:type="dxa"/>
          </w:tcPr>
          <w:p w:rsidR="00F91BAB" w:rsidRDefault="00A60DFF">
            <w:pPr>
              <w:spacing w:line="256" w:lineRule="auto"/>
              <w:ind w:left="7"/>
              <w:jc w:val="center"/>
            </w:pPr>
            <w:r>
              <w:t>1</w:t>
            </w:r>
          </w:p>
        </w:tc>
        <w:tc>
          <w:tcPr>
            <w:tcW w:w="1080" w:type="dxa"/>
          </w:tcPr>
          <w:p w:rsidR="00F91BAB" w:rsidRDefault="00A60DFF">
            <w:pPr>
              <w:spacing w:line="256" w:lineRule="auto"/>
              <w:ind w:left="7"/>
              <w:jc w:val="center"/>
            </w:pPr>
            <w:r>
              <w:t>1</w:t>
            </w:r>
          </w:p>
        </w:tc>
        <w:tc>
          <w:tcPr>
            <w:tcW w:w="1170" w:type="dxa"/>
          </w:tcPr>
          <w:p w:rsidR="00F91BAB" w:rsidRDefault="00A60DFF">
            <w:pPr>
              <w:spacing w:line="256" w:lineRule="auto"/>
              <w:ind w:left="7"/>
              <w:jc w:val="center"/>
            </w:pPr>
            <w:r>
              <w:t>2</w:t>
            </w: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Cărţi (manuale, monografii, tratate, îndrumare etc.) publicate în ţară, la edituri recunoscute CNCS</w:t>
            </w:r>
          </w:p>
        </w:tc>
        <w:tc>
          <w:tcPr>
            <w:tcW w:w="1080" w:type="dxa"/>
          </w:tcPr>
          <w:p w:rsidR="00F91BAB" w:rsidRDefault="00F91BAB">
            <w:pPr>
              <w:spacing w:line="256" w:lineRule="auto"/>
              <w:ind w:left="7"/>
              <w:jc w:val="center"/>
            </w:pPr>
          </w:p>
        </w:tc>
        <w:tc>
          <w:tcPr>
            <w:tcW w:w="1080" w:type="dxa"/>
          </w:tcPr>
          <w:p w:rsidR="00F91BAB" w:rsidRDefault="00A60DFF">
            <w:pPr>
              <w:spacing w:line="256" w:lineRule="auto"/>
              <w:ind w:left="7"/>
              <w:jc w:val="center"/>
            </w:pPr>
            <w:r>
              <w:t>1</w:t>
            </w:r>
          </w:p>
        </w:tc>
        <w:tc>
          <w:tcPr>
            <w:tcW w:w="1170" w:type="dxa"/>
          </w:tcPr>
          <w:p w:rsidR="00F91BAB" w:rsidRDefault="00A60DFF">
            <w:pPr>
              <w:spacing w:line="256" w:lineRule="auto"/>
              <w:ind w:left="7"/>
              <w:jc w:val="center"/>
            </w:pPr>
            <w:r>
              <w:t>1</w:t>
            </w: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Cărţi (manuale, monografii, tratate, îndrumare etc.) publicate la alte edituri sau pe plan local</w:t>
            </w:r>
          </w:p>
        </w:tc>
        <w:tc>
          <w:tcPr>
            <w:tcW w:w="1080" w:type="dxa"/>
          </w:tcPr>
          <w:p w:rsidR="00F91BAB" w:rsidRDefault="00A60DFF">
            <w:pPr>
              <w:spacing w:line="256" w:lineRule="auto"/>
              <w:ind w:left="7"/>
              <w:jc w:val="center"/>
            </w:pPr>
            <w:r>
              <w:t>1</w:t>
            </w:r>
          </w:p>
        </w:tc>
        <w:tc>
          <w:tcPr>
            <w:tcW w:w="1080" w:type="dxa"/>
          </w:tcPr>
          <w:p w:rsidR="00F91BAB" w:rsidRDefault="00F91BAB">
            <w:pPr>
              <w:spacing w:line="256" w:lineRule="auto"/>
              <w:ind w:left="7"/>
              <w:jc w:val="center"/>
            </w:pPr>
          </w:p>
        </w:tc>
        <w:tc>
          <w:tcPr>
            <w:tcW w:w="1170" w:type="dxa"/>
          </w:tcPr>
          <w:p w:rsidR="00F91BAB" w:rsidRDefault="00A60DFF">
            <w:pPr>
              <w:spacing w:line="256" w:lineRule="auto"/>
              <w:ind w:left="7"/>
              <w:jc w:val="center"/>
            </w:pPr>
            <w:r>
              <w:t>1</w:t>
            </w: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Articol ştiinţific - Lucrări ştiinţifice publicate în reviste ISI sau indexate în baze de date internaţionale</w:t>
            </w:r>
          </w:p>
        </w:tc>
        <w:tc>
          <w:tcPr>
            <w:tcW w:w="1080" w:type="dxa"/>
          </w:tcPr>
          <w:p w:rsidR="00F91BAB" w:rsidRDefault="00A60DFF">
            <w:pPr>
              <w:spacing w:line="256" w:lineRule="auto"/>
              <w:ind w:left="7"/>
              <w:jc w:val="center"/>
            </w:pPr>
            <w:r>
              <w:t>6</w:t>
            </w:r>
          </w:p>
        </w:tc>
        <w:tc>
          <w:tcPr>
            <w:tcW w:w="1080" w:type="dxa"/>
          </w:tcPr>
          <w:p w:rsidR="00F91BAB" w:rsidRDefault="00A60DFF">
            <w:pPr>
              <w:spacing w:line="256" w:lineRule="auto"/>
              <w:ind w:left="7"/>
              <w:jc w:val="center"/>
            </w:pPr>
            <w:r>
              <w:t>7</w:t>
            </w:r>
          </w:p>
        </w:tc>
        <w:tc>
          <w:tcPr>
            <w:tcW w:w="1170" w:type="dxa"/>
          </w:tcPr>
          <w:p w:rsidR="00F91BAB" w:rsidRDefault="00A60DFF">
            <w:pPr>
              <w:spacing w:line="256" w:lineRule="auto"/>
              <w:ind w:left="7"/>
              <w:jc w:val="center"/>
            </w:pPr>
            <w:r>
              <w:t>13</w:t>
            </w: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Articol ştiinţific - Lucrări ştiinţifice publicate în reviste din străinătate fără cotaţie  ISI</w:t>
            </w:r>
          </w:p>
        </w:tc>
        <w:tc>
          <w:tcPr>
            <w:tcW w:w="1080" w:type="dxa"/>
          </w:tcPr>
          <w:p w:rsidR="00F91BAB" w:rsidRDefault="00F91BAB">
            <w:pPr>
              <w:spacing w:line="256" w:lineRule="auto"/>
              <w:ind w:left="7"/>
              <w:jc w:val="center"/>
            </w:pPr>
          </w:p>
        </w:tc>
        <w:tc>
          <w:tcPr>
            <w:tcW w:w="1080" w:type="dxa"/>
          </w:tcPr>
          <w:p w:rsidR="00F91BAB" w:rsidRDefault="00F91BAB">
            <w:pPr>
              <w:spacing w:line="256" w:lineRule="auto"/>
              <w:ind w:left="7"/>
              <w:jc w:val="center"/>
            </w:pPr>
          </w:p>
        </w:tc>
        <w:tc>
          <w:tcPr>
            <w:tcW w:w="1170" w:type="dxa"/>
          </w:tcPr>
          <w:p w:rsidR="00F91BAB" w:rsidRDefault="00F91BAB">
            <w:pPr>
              <w:spacing w:line="256" w:lineRule="auto"/>
              <w:ind w:left="7"/>
              <w:jc w:val="center"/>
            </w:pP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Articol ştiinţific - Lucrări ştiinţifice publicate în reviste altele decât cele   menţionate anterior</w:t>
            </w:r>
          </w:p>
        </w:tc>
        <w:tc>
          <w:tcPr>
            <w:tcW w:w="1080" w:type="dxa"/>
          </w:tcPr>
          <w:p w:rsidR="00F91BAB" w:rsidRDefault="00A60DFF">
            <w:pPr>
              <w:spacing w:line="256" w:lineRule="auto"/>
              <w:ind w:left="7"/>
              <w:jc w:val="center"/>
            </w:pPr>
            <w:r>
              <w:t>4</w:t>
            </w:r>
          </w:p>
        </w:tc>
        <w:tc>
          <w:tcPr>
            <w:tcW w:w="1080" w:type="dxa"/>
          </w:tcPr>
          <w:p w:rsidR="00F91BAB" w:rsidRDefault="00A60DFF">
            <w:pPr>
              <w:spacing w:line="256" w:lineRule="auto"/>
              <w:ind w:left="7"/>
              <w:jc w:val="center"/>
            </w:pPr>
            <w:r>
              <w:t>2</w:t>
            </w:r>
          </w:p>
        </w:tc>
        <w:tc>
          <w:tcPr>
            <w:tcW w:w="1170" w:type="dxa"/>
          </w:tcPr>
          <w:p w:rsidR="00F91BAB" w:rsidRDefault="00A60DFF">
            <w:pPr>
              <w:spacing w:line="256" w:lineRule="auto"/>
              <w:ind w:left="7"/>
              <w:jc w:val="center"/>
            </w:pPr>
            <w:r>
              <w:t>6</w:t>
            </w: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Volum ştiinţific colectiv – Internaţional</w:t>
            </w:r>
          </w:p>
        </w:tc>
        <w:tc>
          <w:tcPr>
            <w:tcW w:w="1080" w:type="dxa"/>
          </w:tcPr>
          <w:p w:rsidR="00F91BAB" w:rsidRDefault="00F91BAB">
            <w:pPr>
              <w:spacing w:line="256" w:lineRule="auto"/>
              <w:ind w:left="7"/>
              <w:jc w:val="center"/>
            </w:pPr>
          </w:p>
        </w:tc>
        <w:tc>
          <w:tcPr>
            <w:tcW w:w="1080" w:type="dxa"/>
          </w:tcPr>
          <w:p w:rsidR="00F91BAB" w:rsidRDefault="00A60DFF">
            <w:pPr>
              <w:spacing w:line="256" w:lineRule="auto"/>
              <w:ind w:left="7"/>
              <w:jc w:val="center"/>
            </w:pPr>
            <w:r>
              <w:t>2</w:t>
            </w:r>
          </w:p>
        </w:tc>
        <w:tc>
          <w:tcPr>
            <w:tcW w:w="1170" w:type="dxa"/>
          </w:tcPr>
          <w:p w:rsidR="00F91BAB" w:rsidRDefault="00A60DFF">
            <w:pPr>
              <w:spacing w:line="256" w:lineRule="auto"/>
              <w:ind w:left="7"/>
              <w:jc w:val="center"/>
            </w:pPr>
            <w:r>
              <w:t>2</w:t>
            </w: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Volum ştiinţific colectiv – Naţional</w:t>
            </w:r>
          </w:p>
        </w:tc>
        <w:tc>
          <w:tcPr>
            <w:tcW w:w="1080" w:type="dxa"/>
          </w:tcPr>
          <w:p w:rsidR="00F91BAB" w:rsidRDefault="00A60DFF">
            <w:pPr>
              <w:spacing w:line="256" w:lineRule="auto"/>
              <w:ind w:left="7"/>
              <w:jc w:val="center"/>
            </w:pPr>
            <w:r>
              <w:t>3</w:t>
            </w:r>
          </w:p>
        </w:tc>
        <w:tc>
          <w:tcPr>
            <w:tcW w:w="1080" w:type="dxa"/>
          </w:tcPr>
          <w:p w:rsidR="00F91BAB" w:rsidRDefault="00A60DFF">
            <w:pPr>
              <w:spacing w:line="256" w:lineRule="auto"/>
              <w:ind w:left="7"/>
              <w:jc w:val="center"/>
            </w:pPr>
            <w:r>
              <w:t>1</w:t>
            </w:r>
          </w:p>
        </w:tc>
        <w:tc>
          <w:tcPr>
            <w:tcW w:w="1170" w:type="dxa"/>
          </w:tcPr>
          <w:p w:rsidR="00F91BAB" w:rsidRDefault="00A60DFF">
            <w:pPr>
              <w:spacing w:line="256" w:lineRule="auto"/>
              <w:ind w:left="7"/>
              <w:jc w:val="center"/>
            </w:pPr>
            <w:r>
              <w:t>4</w:t>
            </w: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Volum ştiinţific colectiv – Local</w:t>
            </w:r>
          </w:p>
        </w:tc>
        <w:tc>
          <w:tcPr>
            <w:tcW w:w="1080" w:type="dxa"/>
          </w:tcPr>
          <w:p w:rsidR="00F91BAB" w:rsidRDefault="00F91BAB">
            <w:pPr>
              <w:spacing w:line="256" w:lineRule="auto"/>
              <w:ind w:left="7"/>
              <w:jc w:val="center"/>
            </w:pPr>
          </w:p>
        </w:tc>
        <w:tc>
          <w:tcPr>
            <w:tcW w:w="1080" w:type="dxa"/>
          </w:tcPr>
          <w:p w:rsidR="00F91BAB" w:rsidRDefault="00F91BAB">
            <w:pPr>
              <w:spacing w:line="256" w:lineRule="auto"/>
              <w:ind w:left="7"/>
              <w:jc w:val="center"/>
            </w:pPr>
          </w:p>
        </w:tc>
        <w:tc>
          <w:tcPr>
            <w:tcW w:w="1170" w:type="dxa"/>
          </w:tcPr>
          <w:p w:rsidR="00F91BAB" w:rsidRDefault="00F91BAB">
            <w:pPr>
              <w:spacing w:line="256" w:lineRule="auto"/>
              <w:ind w:left="7"/>
              <w:jc w:val="center"/>
            </w:pP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Articol publicat în volum de conferinţă – Internaţional</w:t>
            </w:r>
          </w:p>
        </w:tc>
        <w:tc>
          <w:tcPr>
            <w:tcW w:w="1080" w:type="dxa"/>
          </w:tcPr>
          <w:p w:rsidR="00F91BAB" w:rsidRDefault="00A60DFF">
            <w:pPr>
              <w:spacing w:line="256" w:lineRule="auto"/>
              <w:ind w:left="7"/>
              <w:jc w:val="center"/>
            </w:pPr>
            <w:r>
              <w:t>2</w:t>
            </w:r>
          </w:p>
        </w:tc>
        <w:tc>
          <w:tcPr>
            <w:tcW w:w="1080" w:type="dxa"/>
          </w:tcPr>
          <w:p w:rsidR="00F91BAB" w:rsidRDefault="00F91BAB">
            <w:pPr>
              <w:spacing w:line="256" w:lineRule="auto"/>
              <w:ind w:left="7"/>
              <w:jc w:val="center"/>
            </w:pPr>
          </w:p>
        </w:tc>
        <w:tc>
          <w:tcPr>
            <w:tcW w:w="1170" w:type="dxa"/>
          </w:tcPr>
          <w:p w:rsidR="00F91BAB" w:rsidRDefault="00A60DFF">
            <w:pPr>
              <w:spacing w:line="256" w:lineRule="auto"/>
              <w:ind w:left="7"/>
              <w:jc w:val="center"/>
            </w:pPr>
            <w:r>
              <w:t>2</w:t>
            </w: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Articol publicat în volum de conferinţă – Naţional</w:t>
            </w:r>
          </w:p>
        </w:tc>
        <w:tc>
          <w:tcPr>
            <w:tcW w:w="1080" w:type="dxa"/>
          </w:tcPr>
          <w:p w:rsidR="00F91BAB" w:rsidRDefault="00A60DFF">
            <w:pPr>
              <w:spacing w:line="256" w:lineRule="auto"/>
              <w:ind w:left="7"/>
              <w:jc w:val="center"/>
            </w:pPr>
            <w:r>
              <w:t>2</w:t>
            </w:r>
          </w:p>
        </w:tc>
        <w:tc>
          <w:tcPr>
            <w:tcW w:w="1080" w:type="dxa"/>
          </w:tcPr>
          <w:p w:rsidR="00F91BAB" w:rsidRDefault="00A60DFF">
            <w:pPr>
              <w:spacing w:line="256" w:lineRule="auto"/>
              <w:ind w:left="7"/>
              <w:jc w:val="center"/>
            </w:pPr>
            <w:r>
              <w:t>5</w:t>
            </w:r>
          </w:p>
        </w:tc>
        <w:tc>
          <w:tcPr>
            <w:tcW w:w="1170" w:type="dxa"/>
          </w:tcPr>
          <w:p w:rsidR="00F91BAB" w:rsidRDefault="00A60DFF">
            <w:pPr>
              <w:spacing w:line="256" w:lineRule="auto"/>
              <w:ind w:left="7"/>
              <w:jc w:val="center"/>
            </w:pPr>
            <w:r>
              <w:t>7</w:t>
            </w: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Articol publicat în volum de conferinţă – Local</w:t>
            </w:r>
          </w:p>
        </w:tc>
        <w:tc>
          <w:tcPr>
            <w:tcW w:w="1080" w:type="dxa"/>
          </w:tcPr>
          <w:p w:rsidR="00F91BAB" w:rsidRDefault="00F91BAB">
            <w:pPr>
              <w:spacing w:line="256" w:lineRule="auto"/>
              <w:ind w:left="7"/>
              <w:jc w:val="center"/>
            </w:pPr>
          </w:p>
        </w:tc>
        <w:tc>
          <w:tcPr>
            <w:tcW w:w="1080" w:type="dxa"/>
          </w:tcPr>
          <w:p w:rsidR="00F91BAB" w:rsidRDefault="00F91BAB">
            <w:pPr>
              <w:spacing w:line="256" w:lineRule="auto"/>
              <w:ind w:left="7"/>
              <w:jc w:val="center"/>
            </w:pPr>
          </w:p>
        </w:tc>
        <w:tc>
          <w:tcPr>
            <w:tcW w:w="1170" w:type="dxa"/>
          </w:tcPr>
          <w:p w:rsidR="00F91BAB" w:rsidRDefault="00F91BAB">
            <w:pPr>
              <w:spacing w:line="256" w:lineRule="auto"/>
              <w:ind w:left="7"/>
              <w:jc w:val="center"/>
            </w:pP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Studii, eseuri, critici publicate în reviste online</w:t>
            </w:r>
          </w:p>
        </w:tc>
        <w:tc>
          <w:tcPr>
            <w:tcW w:w="1080" w:type="dxa"/>
          </w:tcPr>
          <w:p w:rsidR="00F91BAB" w:rsidRDefault="00A60DFF">
            <w:pPr>
              <w:spacing w:line="256" w:lineRule="auto"/>
              <w:ind w:left="7"/>
              <w:jc w:val="center"/>
            </w:pPr>
            <w:r>
              <w:t>1</w:t>
            </w:r>
          </w:p>
        </w:tc>
        <w:tc>
          <w:tcPr>
            <w:tcW w:w="1080" w:type="dxa"/>
          </w:tcPr>
          <w:p w:rsidR="00F91BAB" w:rsidRDefault="00A60DFF">
            <w:pPr>
              <w:spacing w:line="256" w:lineRule="auto"/>
              <w:ind w:left="7"/>
              <w:jc w:val="center"/>
            </w:pPr>
            <w:r>
              <w:t>2</w:t>
            </w:r>
          </w:p>
        </w:tc>
        <w:tc>
          <w:tcPr>
            <w:tcW w:w="1170" w:type="dxa"/>
          </w:tcPr>
          <w:p w:rsidR="00F91BAB" w:rsidRDefault="00A60DFF">
            <w:pPr>
              <w:spacing w:line="256" w:lineRule="auto"/>
              <w:ind w:left="7"/>
              <w:jc w:val="center"/>
            </w:pPr>
            <w:r>
              <w:t>3</w:t>
            </w: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Redactare, coordonare de volume</w:t>
            </w:r>
          </w:p>
        </w:tc>
        <w:tc>
          <w:tcPr>
            <w:tcW w:w="1080" w:type="dxa"/>
          </w:tcPr>
          <w:p w:rsidR="00F91BAB" w:rsidRDefault="00A60DFF">
            <w:pPr>
              <w:spacing w:line="256" w:lineRule="auto"/>
              <w:ind w:left="7"/>
              <w:jc w:val="center"/>
            </w:pPr>
            <w:r>
              <w:t>2</w:t>
            </w:r>
          </w:p>
        </w:tc>
        <w:tc>
          <w:tcPr>
            <w:tcW w:w="1080" w:type="dxa"/>
          </w:tcPr>
          <w:p w:rsidR="00F91BAB" w:rsidRDefault="00A60DFF">
            <w:pPr>
              <w:spacing w:line="256" w:lineRule="auto"/>
              <w:ind w:left="7"/>
              <w:jc w:val="center"/>
            </w:pPr>
            <w:r>
              <w:t>2</w:t>
            </w:r>
          </w:p>
        </w:tc>
        <w:tc>
          <w:tcPr>
            <w:tcW w:w="1170" w:type="dxa"/>
          </w:tcPr>
          <w:p w:rsidR="00F91BAB" w:rsidRDefault="00A60DFF">
            <w:pPr>
              <w:spacing w:line="256" w:lineRule="auto"/>
              <w:ind w:left="7"/>
              <w:jc w:val="center"/>
            </w:pPr>
            <w:r>
              <w:t>4</w:t>
            </w: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Traduceri – Cărţi</w:t>
            </w:r>
          </w:p>
        </w:tc>
        <w:tc>
          <w:tcPr>
            <w:tcW w:w="1080" w:type="dxa"/>
          </w:tcPr>
          <w:p w:rsidR="00F91BAB" w:rsidRDefault="00F91BAB">
            <w:pPr>
              <w:spacing w:line="256" w:lineRule="auto"/>
              <w:ind w:left="7"/>
              <w:jc w:val="center"/>
            </w:pPr>
          </w:p>
        </w:tc>
        <w:tc>
          <w:tcPr>
            <w:tcW w:w="1080" w:type="dxa"/>
          </w:tcPr>
          <w:p w:rsidR="00F91BAB" w:rsidRDefault="00F91BAB">
            <w:pPr>
              <w:spacing w:line="256" w:lineRule="auto"/>
              <w:ind w:left="7"/>
              <w:jc w:val="center"/>
            </w:pPr>
          </w:p>
        </w:tc>
        <w:tc>
          <w:tcPr>
            <w:tcW w:w="1170" w:type="dxa"/>
          </w:tcPr>
          <w:p w:rsidR="00F91BAB" w:rsidRDefault="00F91BAB">
            <w:pPr>
              <w:spacing w:line="256" w:lineRule="auto"/>
              <w:ind w:left="7"/>
              <w:jc w:val="center"/>
            </w:pP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Conferinţe – Locală</w:t>
            </w:r>
          </w:p>
        </w:tc>
        <w:tc>
          <w:tcPr>
            <w:tcW w:w="1080" w:type="dxa"/>
          </w:tcPr>
          <w:p w:rsidR="00F91BAB" w:rsidRDefault="00F91BAB">
            <w:pPr>
              <w:spacing w:line="256" w:lineRule="auto"/>
              <w:ind w:left="7"/>
              <w:jc w:val="center"/>
            </w:pPr>
          </w:p>
        </w:tc>
        <w:tc>
          <w:tcPr>
            <w:tcW w:w="1080" w:type="dxa"/>
          </w:tcPr>
          <w:p w:rsidR="00F91BAB" w:rsidRDefault="00F91BAB">
            <w:pPr>
              <w:spacing w:line="256" w:lineRule="auto"/>
              <w:ind w:left="7"/>
              <w:jc w:val="center"/>
            </w:pPr>
          </w:p>
        </w:tc>
        <w:tc>
          <w:tcPr>
            <w:tcW w:w="1170" w:type="dxa"/>
          </w:tcPr>
          <w:p w:rsidR="00F91BAB" w:rsidRDefault="00F91BAB">
            <w:pPr>
              <w:spacing w:line="256" w:lineRule="auto"/>
              <w:ind w:left="7"/>
              <w:jc w:val="center"/>
            </w:pP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Conferinţe – Naţională</w:t>
            </w:r>
          </w:p>
        </w:tc>
        <w:tc>
          <w:tcPr>
            <w:tcW w:w="1080" w:type="dxa"/>
          </w:tcPr>
          <w:p w:rsidR="00F91BAB" w:rsidRDefault="00A60DFF">
            <w:pPr>
              <w:spacing w:line="256" w:lineRule="auto"/>
              <w:ind w:left="7"/>
              <w:jc w:val="center"/>
            </w:pPr>
            <w:r>
              <w:t>3</w:t>
            </w:r>
          </w:p>
        </w:tc>
        <w:tc>
          <w:tcPr>
            <w:tcW w:w="1080" w:type="dxa"/>
          </w:tcPr>
          <w:p w:rsidR="00F91BAB" w:rsidRDefault="00F91BAB">
            <w:pPr>
              <w:spacing w:line="256" w:lineRule="auto"/>
              <w:ind w:left="7"/>
              <w:jc w:val="center"/>
            </w:pPr>
          </w:p>
        </w:tc>
        <w:tc>
          <w:tcPr>
            <w:tcW w:w="1170" w:type="dxa"/>
          </w:tcPr>
          <w:p w:rsidR="00F91BAB" w:rsidRDefault="00A60DFF">
            <w:pPr>
              <w:spacing w:line="256" w:lineRule="auto"/>
              <w:ind w:left="7"/>
              <w:jc w:val="center"/>
            </w:pPr>
            <w:r>
              <w:t>3</w:t>
            </w: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Conferinţe – Internaţională</w:t>
            </w:r>
          </w:p>
        </w:tc>
        <w:tc>
          <w:tcPr>
            <w:tcW w:w="1080" w:type="dxa"/>
          </w:tcPr>
          <w:p w:rsidR="00F91BAB" w:rsidRDefault="00A60DFF">
            <w:pPr>
              <w:spacing w:line="256" w:lineRule="auto"/>
              <w:ind w:left="7"/>
              <w:jc w:val="center"/>
            </w:pPr>
            <w:r>
              <w:t>11</w:t>
            </w:r>
          </w:p>
        </w:tc>
        <w:tc>
          <w:tcPr>
            <w:tcW w:w="1080" w:type="dxa"/>
          </w:tcPr>
          <w:p w:rsidR="00F91BAB" w:rsidRDefault="00A60DFF">
            <w:pPr>
              <w:spacing w:line="256" w:lineRule="auto"/>
              <w:ind w:left="7"/>
              <w:jc w:val="center"/>
            </w:pPr>
            <w:r>
              <w:t>15</w:t>
            </w:r>
          </w:p>
        </w:tc>
        <w:tc>
          <w:tcPr>
            <w:tcW w:w="1170" w:type="dxa"/>
          </w:tcPr>
          <w:p w:rsidR="00F91BAB" w:rsidRDefault="00A60DFF">
            <w:pPr>
              <w:spacing w:line="256" w:lineRule="auto"/>
              <w:ind w:left="7"/>
              <w:jc w:val="center"/>
            </w:pPr>
            <w:r>
              <w:t>26</w:t>
            </w: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Premii şi distincţii</w:t>
            </w:r>
          </w:p>
        </w:tc>
        <w:tc>
          <w:tcPr>
            <w:tcW w:w="1080" w:type="dxa"/>
          </w:tcPr>
          <w:p w:rsidR="00F91BAB" w:rsidRDefault="00F91BAB">
            <w:pPr>
              <w:spacing w:line="256" w:lineRule="auto"/>
              <w:ind w:left="7"/>
              <w:jc w:val="center"/>
            </w:pPr>
          </w:p>
        </w:tc>
        <w:tc>
          <w:tcPr>
            <w:tcW w:w="1080" w:type="dxa"/>
          </w:tcPr>
          <w:p w:rsidR="00F91BAB" w:rsidRDefault="00F91BAB">
            <w:pPr>
              <w:spacing w:line="256" w:lineRule="auto"/>
              <w:ind w:left="7"/>
              <w:jc w:val="center"/>
            </w:pPr>
          </w:p>
        </w:tc>
        <w:tc>
          <w:tcPr>
            <w:tcW w:w="1170" w:type="dxa"/>
          </w:tcPr>
          <w:p w:rsidR="00F91BAB" w:rsidRDefault="00F91BAB">
            <w:pPr>
              <w:spacing w:line="256" w:lineRule="auto"/>
              <w:ind w:left="7"/>
              <w:jc w:val="center"/>
            </w:pP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Granturi/Burse</w:t>
            </w:r>
          </w:p>
        </w:tc>
        <w:tc>
          <w:tcPr>
            <w:tcW w:w="1080" w:type="dxa"/>
          </w:tcPr>
          <w:p w:rsidR="00F91BAB" w:rsidRDefault="00A60DFF">
            <w:pPr>
              <w:spacing w:line="256" w:lineRule="auto"/>
              <w:ind w:left="7"/>
              <w:jc w:val="center"/>
            </w:pPr>
            <w:r>
              <w:t>1</w:t>
            </w:r>
          </w:p>
        </w:tc>
        <w:tc>
          <w:tcPr>
            <w:tcW w:w="1080" w:type="dxa"/>
          </w:tcPr>
          <w:p w:rsidR="00F91BAB" w:rsidRDefault="00F91BAB">
            <w:pPr>
              <w:spacing w:line="256" w:lineRule="auto"/>
              <w:ind w:left="7"/>
              <w:jc w:val="center"/>
            </w:pPr>
          </w:p>
        </w:tc>
        <w:tc>
          <w:tcPr>
            <w:tcW w:w="1170" w:type="dxa"/>
          </w:tcPr>
          <w:p w:rsidR="00F91BAB" w:rsidRDefault="00A60DFF">
            <w:pPr>
              <w:spacing w:line="256" w:lineRule="auto"/>
              <w:ind w:left="7"/>
              <w:jc w:val="center"/>
            </w:pPr>
            <w:r>
              <w:t>1</w:t>
            </w: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Granturi de cercetare-dezvoltare</w:t>
            </w:r>
          </w:p>
        </w:tc>
        <w:tc>
          <w:tcPr>
            <w:tcW w:w="1080" w:type="dxa"/>
          </w:tcPr>
          <w:p w:rsidR="00F91BAB" w:rsidRDefault="00F91BAB">
            <w:pPr>
              <w:spacing w:line="256" w:lineRule="auto"/>
              <w:ind w:left="7"/>
              <w:jc w:val="center"/>
            </w:pPr>
          </w:p>
        </w:tc>
        <w:tc>
          <w:tcPr>
            <w:tcW w:w="1080" w:type="dxa"/>
          </w:tcPr>
          <w:p w:rsidR="00F91BAB" w:rsidRDefault="00F91BAB">
            <w:pPr>
              <w:spacing w:line="256" w:lineRule="auto"/>
              <w:ind w:left="7"/>
              <w:jc w:val="center"/>
            </w:pPr>
          </w:p>
        </w:tc>
        <w:tc>
          <w:tcPr>
            <w:tcW w:w="1170" w:type="dxa"/>
          </w:tcPr>
          <w:p w:rsidR="00F91BAB" w:rsidRDefault="00F91BAB">
            <w:pPr>
              <w:spacing w:line="256" w:lineRule="auto"/>
              <w:ind w:left="7"/>
              <w:jc w:val="center"/>
            </w:pP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 xml:space="preserve">Participări la expoziții </w:t>
            </w:r>
            <w:proofErr w:type="spellStart"/>
            <w:r>
              <w:t>international</w:t>
            </w:r>
            <w:proofErr w:type="spellEnd"/>
          </w:p>
        </w:tc>
        <w:tc>
          <w:tcPr>
            <w:tcW w:w="1080" w:type="dxa"/>
          </w:tcPr>
          <w:p w:rsidR="00F91BAB" w:rsidRDefault="00A60DFF">
            <w:pPr>
              <w:spacing w:line="256" w:lineRule="auto"/>
              <w:ind w:left="7"/>
              <w:jc w:val="center"/>
            </w:pPr>
            <w:r>
              <w:t>2</w:t>
            </w:r>
          </w:p>
        </w:tc>
        <w:tc>
          <w:tcPr>
            <w:tcW w:w="1080" w:type="dxa"/>
          </w:tcPr>
          <w:p w:rsidR="00F91BAB" w:rsidRDefault="00A60DFF">
            <w:pPr>
              <w:spacing w:line="256" w:lineRule="auto"/>
              <w:ind w:left="7"/>
              <w:jc w:val="center"/>
            </w:pPr>
            <w:r>
              <w:t>5</w:t>
            </w:r>
          </w:p>
        </w:tc>
        <w:tc>
          <w:tcPr>
            <w:tcW w:w="1170" w:type="dxa"/>
          </w:tcPr>
          <w:p w:rsidR="00F91BAB" w:rsidRDefault="00A60DFF">
            <w:pPr>
              <w:spacing w:line="256" w:lineRule="auto"/>
              <w:ind w:left="7"/>
              <w:jc w:val="center"/>
            </w:pPr>
            <w:r>
              <w:t>7</w:t>
            </w: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Participări la expoziții naționale</w:t>
            </w:r>
          </w:p>
        </w:tc>
        <w:tc>
          <w:tcPr>
            <w:tcW w:w="1080" w:type="dxa"/>
          </w:tcPr>
          <w:p w:rsidR="00F91BAB" w:rsidRDefault="00A60DFF">
            <w:pPr>
              <w:spacing w:line="256" w:lineRule="auto"/>
              <w:ind w:left="7"/>
              <w:jc w:val="center"/>
            </w:pPr>
            <w:r>
              <w:t>9</w:t>
            </w:r>
          </w:p>
        </w:tc>
        <w:tc>
          <w:tcPr>
            <w:tcW w:w="1080" w:type="dxa"/>
          </w:tcPr>
          <w:p w:rsidR="00F91BAB" w:rsidRDefault="00A60DFF">
            <w:pPr>
              <w:spacing w:line="256" w:lineRule="auto"/>
              <w:ind w:left="7"/>
              <w:jc w:val="center"/>
            </w:pPr>
            <w:r>
              <w:t>9</w:t>
            </w:r>
          </w:p>
        </w:tc>
        <w:tc>
          <w:tcPr>
            <w:tcW w:w="1170" w:type="dxa"/>
          </w:tcPr>
          <w:p w:rsidR="00F91BAB" w:rsidRDefault="00A60DFF">
            <w:pPr>
              <w:spacing w:line="256" w:lineRule="auto"/>
              <w:ind w:left="7"/>
              <w:jc w:val="center"/>
            </w:pPr>
            <w:r>
              <w:t>18</w:t>
            </w:r>
          </w:p>
        </w:tc>
      </w:tr>
      <w:tr w:rsidR="00F91BAB">
        <w:trPr>
          <w:trHeight w:val="275"/>
        </w:trPr>
        <w:tc>
          <w:tcPr>
            <w:tcW w:w="569" w:type="dxa"/>
          </w:tcPr>
          <w:p w:rsidR="00F91BAB" w:rsidRDefault="00F91BAB">
            <w:pPr>
              <w:widowControl w:val="0"/>
              <w:numPr>
                <w:ilvl w:val="0"/>
                <w:numId w:val="1"/>
              </w:numPr>
              <w:spacing w:line="256" w:lineRule="auto"/>
              <w:ind w:left="360" w:right="245"/>
              <w:rPr>
                <w:rFonts w:ascii="Cambria" w:eastAsia="Cambria" w:hAnsi="Cambria" w:cs="Cambria"/>
              </w:rPr>
            </w:pPr>
          </w:p>
        </w:tc>
        <w:tc>
          <w:tcPr>
            <w:tcW w:w="5599" w:type="dxa"/>
          </w:tcPr>
          <w:p w:rsidR="00F91BAB" w:rsidRDefault="00A60DFF">
            <w:pPr>
              <w:spacing w:line="256" w:lineRule="auto"/>
              <w:ind w:left="107"/>
            </w:pPr>
            <w:r>
              <w:t>Concept grafic carte, identitate grafică</w:t>
            </w:r>
          </w:p>
        </w:tc>
        <w:tc>
          <w:tcPr>
            <w:tcW w:w="1080" w:type="dxa"/>
          </w:tcPr>
          <w:p w:rsidR="00F91BAB" w:rsidRDefault="00F91BAB">
            <w:pPr>
              <w:spacing w:line="256" w:lineRule="auto"/>
              <w:ind w:left="7"/>
              <w:jc w:val="center"/>
            </w:pPr>
          </w:p>
        </w:tc>
        <w:tc>
          <w:tcPr>
            <w:tcW w:w="1080" w:type="dxa"/>
          </w:tcPr>
          <w:p w:rsidR="00F91BAB" w:rsidRDefault="00A60DFF">
            <w:pPr>
              <w:spacing w:line="256" w:lineRule="auto"/>
              <w:ind w:left="7"/>
              <w:jc w:val="center"/>
            </w:pPr>
            <w:r>
              <w:t>12</w:t>
            </w:r>
          </w:p>
        </w:tc>
        <w:tc>
          <w:tcPr>
            <w:tcW w:w="1170" w:type="dxa"/>
          </w:tcPr>
          <w:p w:rsidR="00F91BAB" w:rsidRDefault="00A60DFF">
            <w:pPr>
              <w:spacing w:line="256" w:lineRule="auto"/>
              <w:ind w:left="7"/>
              <w:jc w:val="center"/>
            </w:pPr>
            <w:r>
              <w:t>12</w:t>
            </w:r>
          </w:p>
        </w:tc>
      </w:tr>
      <w:tr w:rsidR="00F91BAB">
        <w:trPr>
          <w:trHeight w:val="275"/>
        </w:trPr>
        <w:tc>
          <w:tcPr>
            <w:tcW w:w="569" w:type="dxa"/>
          </w:tcPr>
          <w:p w:rsidR="00F91BAB" w:rsidRDefault="00F91BAB">
            <w:pPr>
              <w:widowControl w:val="0"/>
              <w:numPr>
                <w:ilvl w:val="0"/>
                <w:numId w:val="1"/>
              </w:numPr>
              <w:spacing w:line="256" w:lineRule="auto"/>
              <w:ind w:left="360" w:right="245"/>
              <w:jc w:val="both"/>
              <w:rPr>
                <w:rFonts w:ascii="Cambria" w:eastAsia="Cambria" w:hAnsi="Cambria" w:cs="Cambria"/>
              </w:rPr>
            </w:pPr>
          </w:p>
        </w:tc>
        <w:tc>
          <w:tcPr>
            <w:tcW w:w="5599" w:type="dxa"/>
          </w:tcPr>
          <w:p w:rsidR="00F91BAB" w:rsidRDefault="00A60DFF">
            <w:pPr>
              <w:spacing w:line="256" w:lineRule="auto"/>
              <w:ind w:left="107"/>
            </w:pPr>
            <w:proofErr w:type="spellStart"/>
            <w:r>
              <w:t>Creatii</w:t>
            </w:r>
            <w:proofErr w:type="spellEnd"/>
            <w:r>
              <w:t xml:space="preserve"> artistice - filme</w:t>
            </w:r>
          </w:p>
        </w:tc>
        <w:tc>
          <w:tcPr>
            <w:tcW w:w="1080" w:type="dxa"/>
          </w:tcPr>
          <w:p w:rsidR="00F91BAB" w:rsidRDefault="00F91BAB">
            <w:pPr>
              <w:spacing w:line="256" w:lineRule="auto"/>
              <w:ind w:left="7"/>
              <w:jc w:val="center"/>
            </w:pPr>
          </w:p>
        </w:tc>
        <w:tc>
          <w:tcPr>
            <w:tcW w:w="1080" w:type="dxa"/>
          </w:tcPr>
          <w:p w:rsidR="00F91BAB" w:rsidRDefault="00F91BAB">
            <w:pPr>
              <w:spacing w:line="256" w:lineRule="auto"/>
              <w:ind w:left="7"/>
              <w:jc w:val="center"/>
            </w:pPr>
          </w:p>
        </w:tc>
        <w:tc>
          <w:tcPr>
            <w:tcW w:w="1170" w:type="dxa"/>
          </w:tcPr>
          <w:p w:rsidR="00F91BAB" w:rsidRDefault="00F91BAB">
            <w:pPr>
              <w:spacing w:line="256" w:lineRule="auto"/>
              <w:ind w:left="7"/>
              <w:jc w:val="center"/>
            </w:pPr>
          </w:p>
        </w:tc>
      </w:tr>
      <w:tr w:rsidR="00F91BAB">
        <w:trPr>
          <w:trHeight w:val="275"/>
        </w:trPr>
        <w:tc>
          <w:tcPr>
            <w:tcW w:w="569" w:type="dxa"/>
          </w:tcPr>
          <w:p w:rsidR="00F91BAB" w:rsidRDefault="00F91BAB">
            <w:pPr>
              <w:widowControl w:val="0"/>
              <w:numPr>
                <w:ilvl w:val="0"/>
                <w:numId w:val="1"/>
              </w:numPr>
              <w:spacing w:line="256" w:lineRule="auto"/>
              <w:ind w:left="360" w:right="245"/>
              <w:jc w:val="both"/>
              <w:rPr>
                <w:rFonts w:ascii="Cambria" w:eastAsia="Cambria" w:hAnsi="Cambria" w:cs="Cambria"/>
              </w:rPr>
            </w:pPr>
          </w:p>
        </w:tc>
        <w:tc>
          <w:tcPr>
            <w:tcW w:w="5599" w:type="dxa"/>
          </w:tcPr>
          <w:p w:rsidR="00F91BAB" w:rsidRDefault="00A60DFF">
            <w:pPr>
              <w:spacing w:line="256" w:lineRule="auto"/>
              <w:ind w:left="107"/>
            </w:pPr>
            <w:proofErr w:type="spellStart"/>
            <w:r>
              <w:t>Creatii</w:t>
            </w:r>
            <w:proofErr w:type="spellEnd"/>
            <w:r>
              <w:t xml:space="preserve"> artistice – muzicale, brevetate</w:t>
            </w:r>
          </w:p>
        </w:tc>
        <w:tc>
          <w:tcPr>
            <w:tcW w:w="1080" w:type="dxa"/>
          </w:tcPr>
          <w:p w:rsidR="00F91BAB" w:rsidRDefault="00A60DFF">
            <w:pPr>
              <w:spacing w:line="256" w:lineRule="auto"/>
              <w:ind w:left="7"/>
              <w:jc w:val="center"/>
            </w:pPr>
            <w:r>
              <w:t>2</w:t>
            </w:r>
          </w:p>
        </w:tc>
        <w:tc>
          <w:tcPr>
            <w:tcW w:w="1080" w:type="dxa"/>
          </w:tcPr>
          <w:p w:rsidR="00F91BAB" w:rsidRDefault="00F91BAB">
            <w:pPr>
              <w:spacing w:line="256" w:lineRule="auto"/>
              <w:ind w:left="7"/>
              <w:jc w:val="center"/>
            </w:pPr>
          </w:p>
        </w:tc>
        <w:tc>
          <w:tcPr>
            <w:tcW w:w="1170" w:type="dxa"/>
          </w:tcPr>
          <w:p w:rsidR="00F91BAB" w:rsidRDefault="00A60DFF">
            <w:pPr>
              <w:spacing w:line="256" w:lineRule="auto"/>
              <w:ind w:left="7"/>
              <w:jc w:val="center"/>
            </w:pPr>
            <w:r>
              <w:t>2</w:t>
            </w:r>
          </w:p>
        </w:tc>
      </w:tr>
      <w:tr w:rsidR="00F91BAB">
        <w:trPr>
          <w:trHeight w:val="275"/>
        </w:trPr>
        <w:tc>
          <w:tcPr>
            <w:tcW w:w="569" w:type="dxa"/>
          </w:tcPr>
          <w:p w:rsidR="00F91BAB" w:rsidRDefault="00F91BAB">
            <w:pPr>
              <w:widowControl w:val="0"/>
              <w:numPr>
                <w:ilvl w:val="0"/>
                <w:numId w:val="1"/>
              </w:numPr>
              <w:spacing w:line="256" w:lineRule="auto"/>
              <w:ind w:left="360" w:right="245"/>
              <w:jc w:val="both"/>
              <w:rPr>
                <w:rFonts w:ascii="Cambria" w:eastAsia="Cambria" w:hAnsi="Cambria" w:cs="Cambria"/>
              </w:rPr>
            </w:pPr>
          </w:p>
        </w:tc>
        <w:tc>
          <w:tcPr>
            <w:tcW w:w="5599" w:type="dxa"/>
          </w:tcPr>
          <w:p w:rsidR="00F91BAB" w:rsidRDefault="00A60DFF">
            <w:pPr>
              <w:tabs>
                <w:tab w:val="left" w:pos="1290"/>
              </w:tabs>
              <w:spacing w:line="256" w:lineRule="auto"/>
              <w:ind w:left="107"/>
            </w:pPr>
            <w:proofErr w:type="spellStart"/>
            <w:r>
              <w:t>Creatii</w:t>
            </w:r>
            <w:proofErr w:type="spellEnd"/>
            <w:r>
              <w:t xml:space="preserve"> artistice - altele</w:t>
            </w:r>
          </w:p>
        </w:tc>
        <w:tc>
          <w:tcPr>
            <w:tcW w:w="1080" w:type="dxa"/>
          </w:tcPr>
          <w:p w:rsidR="00F91BAB" w:rsidRDefault="00A60DFF">
            <w:pPr>
              <w:spacing w:line="256" w:lineRule="auto"/>
              <w:ind w:left="7"/>
              <w:jc w:val="center"/>
            </w:pPr>
            <w:r>
              <w:t>20</w:t>
            </w:r>
          </w:p>
        </w:tc>
        <w:tc>
          <w:tcPr>
            <w:tcW w:w="1080" w:type="dxa"/>
          </w:tcPr>
          <w:p w:rsidR="00F91BAB" w:rsidRDefault="00A60DFF">
            <w:pPr>
              <w:spacing w:line="256" w:lineRule="auto"/>
              <w:ind w:left="7"/>
              <w:jc w:val="center"/>
            </w:pPr>
            <w:r>
              <w:t>12</w:t>
            </w:r>
          </w:p>
        </w:tc>
        <w:tc>
          <w:tcPr>
            <w:tcW w:w="1170" w:type="dxa"/>
          </w:tcPr>
          <w:p w:rsidR="00F91BAB" w:rsidRDefault="00A60DFF">
            <w:pPr>
              <w:spacing w:line="256" w:lineRule="auto"/>
              <w:ind w:left="7"/>
              <w:jc w:val="center"/>
            </w:pPr>
            <w:r>
              <w:t>32</w:t>
            </w:r>
          </w:p>
        </w:tc>
      </w:tr>
      <w:tr w:rsidR="00F91BAB">
        <w:trPr>
          <w:trHeight w:val="275"/>
        </w:trPr>
        <w:tc>
          <w:tcPr>
            <w:tcW w:w="569" w:type="dxa"/>
          </w:tcPr>
          <w:p w:rsidR="00F91BAB" w:rsidRDefault="00F91BAB">
            <w:pPr>
              <w:widowControl w:val="0"/>
              <w:numPr>
                <w:ilvl w:val="0"/>
                <w:numId w:val="1"/>
              </w:numPr>
              <w:spacing w:line="256" w:lineRule="auto"/>
              <w:ind w:left="360" w:right="248"/>
              <w:jc w:val="center"/>
              <w:rPr>
                <w:rFonts w:ascii="Cambria" w:eastAsia="Cambria" w:hAnsi="Cambria" w:cs="Cambria"/>
              </w:rPr>
            </w:pPr>
          </w:p>
        </w:tc>
        <w:tc>
          <w:tcPr>
            <w:tcW w:w="5599" w:type="dxa"/>
          </w:tcPr>
          <w:p w:rsidR="00F91BAB" w:rsidRDefault="00A60DFF">
            <w:pPr>
              <w:spacing w:line="270" w:lineRule="auto"/>
              <w:ind w:left="107"/>
            </w:pPr>
            <w:r>
              <w:t xml:space="preserve">Preşedinte, co-preşedinte sau membru al comitetului ştiinţific/de organizare al unei </w:t>
            </w:r>
            <w:proofErr w:type="spellStart"/>
            <w:r>
              <w:t>manif</w:t>
            </w:r>
            <w:proofErr w:type="spellEnd"/>
            <w:r>
              <w:t xml:space="preserve">. Şt. </w:t>
            </w:r>
            <w:proofErr w:type="spellStart"/>
            <w:r>
              <w:t>internationale</w:t>
            </w:r>
            <w:proofErr w:type="spellEnd"/>
          </w:p>
        </w:tc>
        <w:tc>
          <w:tcPr>
            <w:tcW w:w="1080" w:type="dxa"/>
          </w:tcPr>
          <w:p w:rsidR="00F91BAB" w:rsidRDefault="00F91BAB">
            <w:pPr>
              <w:spacing w:line="256" w:lineRule="auto"/>
              <w:ind w:left="7"/>
              <w:jc w:val="center"/>
            </w:pPr>
          </w:p>
        </w:tc>
        <w:tc>
          <w:tcPr>
            <w:tcW w:w="1080" w:type="dxa"/>
          </w:tcPr>
          <w:p w:rsidR="00F91BAB" w:rsidRDefault="00F91BAB">
            <w:pPr>
              <w:spacing w:line="256" w:lineRule="auto"/>
              <w:ind w:left="7"/>
              <w:jc w:val="center"/>
            </w:pPr>
          </w:p>
        </w:tc>
        <w:tc>
          <w:tcPr>
            <w:tcW w:w="1170" w:type="dxa"/>
          </w:tcPr>
          <w:p w:rsidR="00F91BAB" w:rsidRDefault="00F91BAB">
            <w:pPr>
              <w:spacing w:line="256" w:lineRule="auto"/>
              <w:ind w:left="7"/>
              <w:jc w:val="center"/>
            </w:pPr>
          </w:p>
        </w:tc>
      </w:tr>
      <w:tr w:rsidR="00F91BAB">
        <w:trPr>
          <w:trHeight w:val="275"/>
        </w:trPr>
        <w:tc>
          <w:tcPr>
            <w:tcW w:w="569" w:type="dxa"/>
          </w:tcPr>
          <w:p w:rsidR="00F91BAB" w:rsidRDefault="00F91BAB">
            <w:pPr>
              <w:widowControl w:val="0"/>
              <w:numPr>
                <w:ilvl w:val="0"/>
                <w:numId w:val="1"/>
              </w:numPr>
              <w:spacing w:line="256" w:lineRule="auto"/>
              <w:ind w:left="360" w:right="248"/>
              <w:jc w:val="center"/>
              <w:rPr>
                <w:rFonts w:ascii="Cambria" w:eastAsia="Cambria" w:hAnsi="Cambria" w:cs="Cambria"/>
              </w:rPr>
            </w:pPr>
          </w:p>
        </w:tc>
        <w:tc>
          <w:tcPr>
            <w:tcW w:w="5599" w:type="dxa"/>
          </w:tcPr>
          <w:p w:rsidR="00F91BAB" w:rsidRDefault="00A60DFF">
            <w:pPr>
              <w:spacing w:line="256" w:lineRule="auto"/>
              <w:ind w:left="107"/>
            </w:pPr>
            <w:r>
              <w:t>Referent ştiinţific</w:t>
            </w:r>
          </w:p>
        </w:tc>
        <w:tc>
          <w:tcPr>
            <w:tcW w:w="1080" w:type="dxa"/>
          </w:tcPr>
          <w:p w:rsidR="00F91BAB" w:rsidRDefault="00F91BAB">
            <w:pPr>
              <w:spacing w:line="256" w:lineRule="auto"/>
              <w:ind w:left="7"/>
              <w:jc w:val="center"/>
            </w:pPr>
          </w:p>
        </w:tc>
        <w:tc>
          <w:tcPr>
            <w:tcW w:w="1080" w:type="dxa"/>
          </w:tcPr>
          <w:p w:rsidR="00F91BAB" w:rsidRDefault="00F91BAB">
            <w:pPr>
              <w:spacing w:line="256" w:lineRule="auto"/>
              <w:ind w:left="7"/>
              <w:jc w:val="center"/>
            </w:pPr>
          </w:p>
        </w:tc>
        <w:tc>
          <w:tcPr>
            <w:tcW w:w="1170" w:type="dxa"/>
          </w:tcPr>
          <w:p w:rsidR="00F91BAB" w:rsidRDefault="00F91BAB">
            <w:pPr>
              <w:spacing w:line="256" w:lineRule="auto"/>
              <w:ind w:left="7"/>
              <w:jc w:val="center"/>
            </w:pPr>
          </w:p>
        </w:tc>
      </w:tr>
      <w:tr w:rsidR="00F91BAB">
        <w:trPr>
          <w:trHeight w:val="275"/>
        </w:trPr>
        <w:tc>
          <w:tcPr>
            <w:tcW w:w="569" w:type="dxa"/>
          </w:tcPr>
          <w:p w:rsidR="00F91BAB" w:rsidRDefault="00F91BAB">
            <w:pPr>
              <w:widowControl w:val="0"/>
              <w:numPr>
                <w:ilvl w:val="0"/>
                <w:numId w:val="1"/>
              </w:numPr>
              <w:spacing w:line="256" w:lineRule="auto"/>
              <w:ind w:left="360" w:right="245"/>
              <w:jc w:val="center"/>
              <w:rPr>
                <w:rFonts w:ascii="Cambria" w:eastAsia="Cambria" w:hAnsi="Cambria" w:cs="Cambria"/>
              </w:rPr>
            </w:pPr>
          </w:p>
        </w:tc>
        <w:tc>
          <w:tcPr>
            <w:tcW w:w="5599" w:type="dxa"/>
          </w:tcPr>
          <w:p w:rsidR="00F91BAB" w:rsidRDefault="00A60DFF">
            <w:pPr>
              <w:spacing w:line="256" w:lineRule="auto"/>
              <w:ind w:left="107"/>
            </w:pPr>
            <w:r>
              <w:t>Citări</w:t>
            </w:r>
          </w:p>
        </w:tc>
        <w:tc>
          <w:tcPr>
            <w:tcW w:w="1080" w:type="dxa"/>
          </w:tcPr>
          <w:p w:rsidR="00F91BAB" w:rsidRDefault="00A60DFF">
            <w:pPr>
              <w:spacing w:line="256" w:lineRule="auto"/>
              <w:ind w:left="7"/>
              <w:jc w:val="center"/>
            </w:pPr>
            <w:r>
              <w:t>5</w:t>
            </w:r>
          </w:p>
        </w:tc>
        <w:tc>
          <w:tcPr>
            <w:tcW w:w="1080" w:type="dxa"/>
          </w:tcPr>
          <w:p w:rsidR="00F91BAB" w:rsidRDefault="00A60DFF">
            <w:pPr>
              <w:spacing w:line="256" w:lineRule="auto"/>
              <w:ind w:left="7"/>
              <w:jc w:val="center"/>
            </w:pPr>
            <w:r>
              <w:t>12</w:t>
            </w:r>
          </w:p>
        </w:tc>
        <w:tc>
          <w:tcPr>
            <w:tcW w:w="1170" w:type="dxa"/>
          </w:tcPr>
          <w:p w:rsidR="00F91BAB" w:rsidRDefault="00A60DFF">
            <w:pPr>
              <w:spacing w:line="256" w:lineRule="auto"/>
              <w:ind w:left="7"/>
              <w:jc w:val="center"/>
            </w:pPr>
            <w:r>
              <w:t>17</w:t>
            </w:r>
          </w:p>
        </w:tc>
      </w:tr>
      <w:tr w:rsidR="00F91BAB">
        <w:trPr>
          <w:trHeight w:val="307"/>
        </w:trPr>
        <w:tc>
          <w:tcPr>
            <w:tcW w:w="569" w:type="dxa"/>
          </w:tcPr>
          <w:p w:rsidR="00F91BAB" w:rsidRDefault="00F91BAB">
            <w:pPr>
              <w:widowControl w:val="0"/>
              <w:numPr>
                <w:ilvl w:val="0"/>
                <w:numId w:val="1"/>
              </w:numPr>
              <w:spacing w:line="256" w:lineRule="auto"/>
              <w:ind w:left="360" w:right="245"/>
              <w:jc w:val="center"/>
              <w:rPr>
                <w:rFonts w:ascii="Cambria" w:eastAsia="Cambria" w:hAnsi="Cambria" w:cs="Cambria"/>
              </w:rPr>
            </w:pPr>
          </w:p>
        </w:tc>
        <w:tc>
          <w:tcPr>
            <w:tcW w:w="5599" w:type="dxa"/>
          </w:tcPr>
          <w:p w:rsidR="00F91BAB" w:rsidRDefault="00A60DFF">
            <w:pPr>
              <w:spacing w:line="256" w:lineRule="auto"/>
              <w:ind w:left="107"/>
            </w:pPr>
            <w:r>
              <w:t xml:space="preserve">Brevete de invenţie cotate pe plan </w:t>
            </w:r>
            <w:proofErr w:type="spellStart"/>
            <w:r>
              <w:t>national</w:t>
            </w:r>
            <w:proofErr w:type="spellEnd"/>
          </w:p>
        </w:tc>
        <w:tc>
          <w:tcPr>
            <w:tcW w:w="1080" w:type="dxa"/>
          </w:tcPr>
          <w:p w:rsidR="00F91BAB" w:rsidRDefault="00F91BAB">
            <w:pPr>
              <w:spacing w:line="256" w:lineRule="auto"/>
              <w:ind w:left="7"/>
              <w:jc w:val="center"/>
            </w:pPr>
          </w:p>
        </w:tc>
        <w:tc>
          <w:tcPr>
            <w:tcW w:w="1080" w:type="dxa"/>
          </w:tcPr>
          <w:p w:rsidR="00F91BAB" w:rsidRDefault="00F91BAB">
            <w:pPr>
              <w:spacing w:line="256" w:lineRule="auto"/>
              <w:ind w:left="7"/>
              <w:jc w:val="center"/>
            </w:pPr>
          </w:p>
        </w:tc>
        <w:tc>
          <w:tcPr>
            <w:tcW w:w="1170" w:type="dxa"/>
          </w:tcPr>
          <w:p w:rsidR="00F91BAB" w:rsidRDefault="00F91BAB">
            <w:pPr>
              <w:spacing w:line="256" w:lineRule="auto"/>
              <w:ind w:left="7"/>
              <w:jc w:val="center"/>
            </w:pPr>
          </w:p>
        </w:tc>
      </w:tr>
      <w:tr w:rsidR="00F91BAB">
        <w:trPr>
          <w:trHeight w:val="275"/>
        </w:trPr>
        <w:tc>
          <w:tcPr>
            <w:tcW w:w="569" w:type="dxa"/>
          </w:tcPr>
          <w:p w:rsidR="00F91BAB" w:rsidRDefault="00F91BAB">
            <w:pPr>
              <w:widowControl w:val="0"/>
              <w:numPr>
                <w:ilvl w:val="0"/>
                <w:numId w:val="1"/>
              </w:numPr>
              <w:spacing w:line="256" w:lineRule="auto"/>
              <w:ind w:left="360" w:right="245"/>
              <w:jc w:val="center"/>
              <w:rPr>
                <w:rFonts w:ascii="Cambria" w:eastAsia="Cambria" w:hAnsi="Cambria" w:cs="Cambria"/>
              </w:rPr>
            </w:pPr>
          </w:p>
        </w:tc>
        <w:tc>
          <w:tcPr>
            <w:tcW w:w="5599" w:type="dxa"/>
          </w:tcPr>
          <w:p w:rsidR="00F91BAB" w:rsidRDefault="00A60DFF">
            <w:pPr>
              <w:spacing w:line="268" w:lineRule="auto"/>
              <w:ind w:left="107"/>
            </w:pPr>
            <w:r>
              <w:t xml:space="preserve">Recitaluri vocal-instrumentale, dirijorale, concerte cu orchestre filarmonice, expoziţii şi filme de autor prezentate la nivel </w:t>
            </w:r>
            <w:proofErr w:type="spellStart"/>
            <w:r>
              <w:t>international</w:t>
            </w:r>
            <w:proofErr w:type="spellEnd"/>
          </w:p>
        </w:tc>
        <w:tc>
          <w:tcPr>
            <w:tcW w:w="1080" w:type="dxa"/>
          </w:tcPr>
          <w:p w:rsidR="00F91BAB" w:rsidRDefault="00A60DFF">
            <w:pPr>
              <w:spacing w:line="256" w:lineRule="auto"/>
              <w:ind w:left="7"/>
              <w:jc w:val="center"/>
            </w:pPr>
            <w:r>
              <w:t>7</w:t>
            </w:r>
          </w:p>
        </w:tc>
        <w:tc>
          <w:tcPr>
            <w:tcW w:w="1080" w:type="dxa"/>
          </w:tcPr>
          <w:p w:rsidR="00F91BAB" w:rsidRDefault="00A60DFF">
            <w:pPr>
              <w:spacing w:line="256" w:lineRule="auto"/>
              <w:ind w:left="7"/>
              <w:jc w:val="center"/>
            </w:pPr>
            <w:r>
              <w:t>7</w:t>
            </w:r>
          </w:p>
        </w:tc>
        <w:tc>
          <w:tcPr>
            <w:tcW w:w="1170" w:type="dxa"/>
          </w:tcPr>
          <w:p w:rsidR="00F91BAB" w:rsidRDefault="00A60DFF">
            <w:pPr>
              <w:spacing w:line="256" w:lineRule="auto"/>
              <w:ind w:left="7"/>
              <w:jc w:val="center"/>
            </w:pPr>
            <w:r>
              <w:t>14</w:t>
            </w:r>
          </w:p>
        </w:tc>
      </w:tr>
      <w:tr w:rsidR="00F91BAB">
        <w:trPr>
          <w:trHeight w:val="275"/>
        </w:trPr>
        <w:tc>
          <w:tcPr>
            <w:tcW w:w="569" w:type="dxa"/>
          </w:tcPr>
          <w:p w:rsidR="00F91BAB" w:rsidRDefault="00F91BAB">
            <w:pPr>
              <w:widowControl w:val="0"/>
              <w:numPr>
                <w:ilvl w:val="0"/>
                <w:numId w:val="1"/>
              </w:numPr>
              <w:spacing w:line="256" w:lineRule="auto"/>
              <w:ind w:left="360" w:right="245"/>
              <w:jc w:val="center"/>
              <w:rPr>
                <w:rFonts w:ascii="Cambria" w:eastAsia="Cambria" w:hAnsi="Cambria" w:cs="Cambria"/>
              </w:rPr>
            </w:pPr>
          </w:p>
        </w:tc>
        <w:tc>
          <w:tcPr>
            <w:tcW w:w="5599" w:type="dxa"/>
          </w:tcPr>
          <w:p w:rsidR="00F91BAB" w:rsidRDefault="00A60DFF">
            <w:pPr>
              <w:spacing w:line="268" w:lineRule="auto"/>
              <w:ind w:left="107"/>
            </w:pPr>
            <w:r>
              <w:t xml:space="preserve">Recitaluri vocal-instrumentale, dirijorale, concerte cu orchestre filarmonice, expoziţii şi filme de autor prezentate la nivel </w:t>
            </w:r>
            <w:proofErr w:type="spellStart"/>
            <w:r>
              <w:t>national</w:t>
            </w:r>
            <w:proofErr w:type="spellEnd"/>
          </w:p>
        </w:tc>
        <w:tc>
          <w:tcPr>
            <w:tcW w:w="1080" w:type="dxa"/>
          </w:tcPr>
          <w:p w:rsidR="00F91BAB" w:rsidRDefault="00A60DFF">
            <w:pPr>
              <w:spacing w:line="256" w:lineRule="auto"/>
              <w:ind w:left="7"/>
              <w:jc w:val="center"/>
            </w:pPr>
            <w:r>
              <w:t>23</w:t>
            </w:r>
          </w:p>
        </w:tc>
        <w:tc>
          <w:tcPr>
            <w:tcW w:w="1080" w:type="dxa"/>
          </w:tcPr>
          <w:p w:rsidR="00F91BAB" w:rsidRDefault="00A60DFF">
            <w:pPr>
              <w:spacing w:line="256" w:lineRule="auto"/>
              <w:ind w:left="7"/>
              <w:jc w:val="center"/>
            </w:pPr>
            <w:r>
              <w:t>50</w:t>
            </w:r>
          </w:p>
        </w:tc>
        <w:tc>
          <w:tcPr>
            <w:tcW w:w="1170" w:type="dxa"/>
          </w:tcPr>
          <w:p w:rsidR="00F91BAB" w:rsidRDefault="00A60DFF">
            <w:pPr>
              <w:spacing w:line="256" w:lineRule="auto"/>
              <w:ind w:left="7"/>
              <w:jc w:val="center"/>
            </w:pPr>
            <w:r>
              <w:t>73</w:t>
            </w:r>
          </w:p>
        </w:tc>
      </w:tr>
      <w:tr w:rsidR="00F91BAB">
        <w:trPr>
          <w:trHeight w:val="275"/>
        </w:trPr>
        <w:tc>
          <w:tcPr>
            <w:tcW w:w="569" w:type="dxa"/>
          </w:tcPr>
          <w:p w:rsidR="00F91BAB" w:rsidRDefault="00A60DFF">
            <w:pPr>
              <w:spacing w:line="256" w:lineRule="auto"/>
              <w:ind w:right="245"/>
              <w:jc w:val="center"/>
            </w:pPr>
            <w:r>
              <w:t>34.</w:t>
            </w:r>
          </w:p>
        </w:tc>
        <w:tc>
          <w:tcPr>
            <w:tcW w:w="5599" w:type="dxa"/>
          </w:tcPr>
          <w:p w:rsidR="00F91BAB" w:rsidRDefault="00A60DFF">
            <w:pPr>
              <w:spacing w:line="256" w:lineRule="auto"/>
              <w:ind w:left="107"/>
            </w:pPr>
            <w:r>
              <w:t>Curator</w:t>
            </w:r>
          </w:p>
        </w:tc>
        <w:tc>
          <w:tcPr>
            <w:tcW w:w="1080" w:type="dxa"/>
          </w:tcPr>
          <w:p w:rsidR="00F91BAB" w:rsidRDefault="00F91BAB">
            <w:pPr>
              <w:spacing w:line="256" w:lineRule="auto"/>
              <w:ind w:left="380" w:right="373"/>
              <w:jc w:val="center"/>
            </w:pPr>
          </w:p>
        </w:tc>
        <w:tc>
          <w:tcPr>
            <w:tcW w:w="1080" w:type="dxa"/>
          </w:tcPr>
          <w:p w:rsidR="00F91BAB" w:rsidRDefault="00F91BAB">
            <w:pPr>
              <w:spacing w:line="256" w:lineRule="auto"/>
              <w:ind w:left="380" w:right="373"/>
              <w:jc w:val="center"/>
            </w:pPr>
          </w:p>
        </w:tc>
        <w:tc>
          <w:tcPr>
            <w:tcW w:w="1170" w:type="dxa"/>
          </w:tcPr>
          <w:p w:rsidR="00F91BAB" w:rsidRDefault="00F91BAB">
            <w:pPr>
              <w:spacing w:line="256" w:lineRule="auto"/>
              <w:ind w:left="380" w:right="373"/>
              <w:jc w:val="center"/>
            </w:pPr>
          </w:p>
        </w:tc>
      </w:tr>
    </w:tbl>
    <w:p w:rsidR="00F91BAB" w:rsidRDefault="00F91BAB">
      <w:pPr>
        <w:pStyle w:val="Heading2"/>
        <w:ind w:firstLine="1527"/>
      </w:pPr>
      <w:bookmarkStart w:id="2" w:name="_heading=h.cc5krpsns4cr" w:colFirst="0" w:colLast="0"/>
      <w:bookmarkEnd w:id="2"/>
    </w:p>
    <w:p w:rsidR="00F91BAB" w:rsidRDefault="00F91BAB">
      <w:pPr>
        <w:pBdr>
          <w:top w:val="nil"/>
          <w:left w:val="nil"/>
          <w:bottom w:val="nil"/>
          <w:right w:val="nil"/>
          <w:between w:val="nil"/>
        </w:pBdr>
        <w:spacing w:after="140" w:line="276" w:lineRule="auto"/>
      </w:pPr>
    </w:p>
    <w:p w:rsidR="00F91BAB" w:rsidRDefault="00A60DFF">
      <w:pPr>
        <w:pStyle w:val="Heading2"/>
        <w:numPr>
          <w:ilvl w:val="1"/>
          <w:numId w:val="2"/>
        </w:numPr>
      </w:pPr>
      <w:r>
        <w:t>Resurse materiale</w:t>
      </w:r>
    </w:p>
    <w:p w:rsidR="00F91BAB" w:rsidRDefault="00A60DFF">
      <w:pPr>
        <w:pBdr>
          <w:top w:val="nil"/>
          <w:left w:val="nil"/>
          <w:bottom w:val="nil"/>
          <w:right w:val="nil"/>
          <w:between w:val="nil"/>
        </w:pBdr>
        <w:spacing w:after="140" w:line="276" w:lineRule="auto"/>
        <w:jc w:val="both"/>
        <w:rPr>
          <w:color w:val="000000"/>
        </w:rPr>
      </w:pPr>
      <w:r>
        <w:rPr>
          <w:color w:val="000000"/>
        </w:rPr>
        <w:t>Specializarea Interpretare muzicală - Canto</w:t>
      </w:r>
      <w:r>
        <w:t xml:space="preserve"> </w:t>
      </w:r>
      <w:r>
        <w:rPr>
          <w:color w:val="000000"/>
        </w:rPr>
        <w:t>are la dispoziție un număr suficient de săli de curs și seminar, precum și laboratoare de informatică, prevăzute cu softuri de specialitate: amfiteatru cu 70 de locuri, sală de concerte cu 100 de locuri, două săli de curs cu 20 de locuri fiecare, 3 săli de seminar cu 10-15 de locuri, 1 laborator de informatică cu 20-30 de locuri și un număr suficient de calculatoare. Cadrele didactice au la dispoziție o sală</w:t>
      </w:r>
      <w:r>
        <w:t xml:space="preserve"> profesorală</w:t>
      </w:r>
      <w:r>
        <w:rPr>
          <w:color w:val="000000"/>
        </w:rPr>
        <w:t xml:space="preserve">, dotată cu imprimantă laser și calculator </w:t>
      </w:r>
      <w:proofErr w:type="spellStart"/>
      <w:r>
        <w:rPr>
          <w:color w:val="000000"/>
        </w:rPr>
        <w:t>desktop</w:t>
      </w:r>
      <w:proofErr w:type="spellEnd"/>
      <w:r>
        <w:rPr>
          <w:color w:val="000000"/>
        </w:rPr>
        <w:t>.</w:t>
      </w:r>
    </w:p>
    <w:p w:rsidR="00F91BAB" w:rsidRDefault="00A60DFF">
      <w:pPr>
        <w:pBdr>
          <w:top w:val="nil"/>
          <w:left w:val="nil"/>
          <w:bottom w:val="nil"/>
          <w:right w:val="nil"/>
          <w:between w:val="nil"/>
        </w:pBdr>
        <w:spacing w:after="140" w:line="276" w:lineRule="auto"/>
        <w:jc w:val="both"/>
        <w:rPr>
          <w:color w:val="000000"/>
        </w:rPr>
      </w:pPr>
      <w:r>
        <w:rPr>
          <w:color w:val="000000"/>
        </w:rPr>
        <w:lastRenderedPageBreak/>
        <w:t xml:space="preserve">Studenții au acces la biblioteca universității, care dispune de un patrimoniu total de cca. 47 mii de cărți, respectiv abonamente la periodice de specialitate. Biblioteca este dotată cu un sistem informatic, catalogul online se poate accesa la </w:t>
      </w:r>
      <w:hyperlink r:id="rId10">
        <w:r>
          <w:rPr>
            <w:color w:val="000080"/>
            <w:u w:val="single"/>
          </w:rPr>
          <w:t>https://opac3.partium.qulto.ro</w:t>
        </w:r>
      </w:hyperlink>
      <w:r>
        <w:rPr>
          <w:color w:val="000000"/>
        </w:rPr>
        <w:t xml:space="preserve">. Resursele sunt completate cu baze de date internaționale, vezi lista actuală pe </w:t>
      </w:r>
      <w:hyperlink r:id="rId11">
        <w:r>
          <w:rPr>
            <w:color w:val="000080"/>
            <w:u w:val="single"/>
          </w:rPr>
          <w:t>https://sites.google.com/partium.ro/resursestiinifice</w:t>
        </w:r>
      </w:hyperlink>
      <w:r>
        <w:rPr>
          <w:color w:val="000000"/>
        </w:rPr>
        <w:t>.</w:t>
      </w:r>
    </w:p>
    <w:p w:rsidR="00F91BAB" w:rsidRDefault="00A60DFF">
      <w:pPr>
        <w:pBdr>
          <w:top w:val="nil"/>
          <w:left w:val="nil"/>
          <w:bottom w:val="nil"/>
          <w:right w:val="nil"/>
          <w:between w:val="nil"/>
        </w:pBdr>
        <w:spacing w:after="140" w:line="276" w:lineRule="auto"/>
        <w:jc w:val="both"/>
        <w:rPr>
          <w:color w:val="000000"/>
        </w:rPr>
      </w:pPr>
      <w:r>
        <w:rPr>
          <w:color w:val="000000"/>
        </w:rPr>
        <w:t>Accesul la internet wireless este gratuit pe tot teritoriul campusului universitar, iar studenții au posibilitate de scanare/</w:t>
      </w:r>
      <w:proofErr w:type="spellStart"/>
      <w:r>
        <w:rPr>
          <w:color w:val="000000"/>
        </w:rPr>
        <w:t>printare</w:t>
      </w:r>
      <w:proofErr w:type="spellEnd"/>
      <w:r>
        <w:rPr>
          <w:color w:val="000000"/>
        </w:rPr>
        <w:t xml:space="preserve"> la biblioteca universității.</w:t>
      </w:r>
    </w:p>
    <w:p w:rsidR="00F91BAB" w:rsidRDefault="00F91BAB">
      <w:pPr>
        <w:pBdr>
          <w:top w:val="nil"/>
          <w:left w:val="nil"/>
          <w:bottom w:val="nil"/>
          <w:right w:val="nil"/>
          <w:between w:val="nil"/>
        </w:pBdr>
        <w:spacing w:after="140" w:line="276" w:lineRule="auto"/>
        <w:jc w:val="both"/>
      </w:pPr>
    </w:p>
    <w:p w:rsidR="00F91BAB" w:rsidRDefault="00F91BAB">
      <w:pPr>
        <w:pBdr>
          <w:top w:val="nil"/>
          <w:left w:val="nil"/>
          <w:bottom w:val="nil"/>
          <w:right w:val="nil"/>
          <w:between w:val="nil"/>
        </w:pBdr>
        <w:spacing w:after="140" w:line="276" w:lineRule="auto"/>
        <w:jc w:val="both"/>
      </w:pPr>
    </w:p>
    <w:sectPr w:rsidR="00F91BAB">
      <w:headerReference w:type="even" r:id="rId12"/>
      <w:headerReference w:type="default" r:id="rId13"/>
      <w:footerReference w:type="even" r:id="rId14"/>
      <w:footerReference w:type="default" r:id="rId15"/>
      <w:headerReference w:type="first" r:id="rId16"/>
      <w:footerReference w:type="first" r:id="rId17"/>
      <w:pgSz w:w="11906" w:h="16838"/>
      <w:pgMar w:top="1984" w:right="1134" w:bottom="1693" w:left="1134" w:header="1134"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5AA" w:rsidRDefault="005825AA">
      <w:r>
        <w:separator/>
      </w:r>
    </w:p>
  </w:endnote>
  <w:endnote w:type="continuationSeparator" w:id="0">
    <w:p w:rsidR="005825AA" w:rsidRDefault="0058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AB" w:rsidRDefault="00A60DFF">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DD6E7B">
      <w:rPr>
        <w:noProof/>
        <w:color w:val="000000"/>
      </w:rPr>
      <w:t>6</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DD6E7B">
      <w:rPr>
        <w:noProof/>
        <w:color w:val="000000"/>
      </w:rPr>
      <w:t>7</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bookmark=id.30j0zll" w:colFirst="0" w:colLast="0"/>
  <w:bookmarkEnd w:id="3"/>
  <w:p w:rsidR="00F91BAB" w:rsidRDefault="00A60DFF">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DD6E7B">
      <w:rPr>
        <w:noProof/>
        <w:color w:val="000000"/>
      </w:rPr>
      <w:t>7</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DD6E7B">
      <w:rPr>
        <w:noProof/>
        <w:color w:val="000000"/>
      </w:rPr>
      <w:t>7</w:t>
    </w:r>
    <w:r>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bookmark=id.1fob9te" w:colFirst="0" w:colLast="0"/>
  <w:bookmarkEnd w:id="4"/>
  <w:p w:rsidR="00F91BAB" w:rsidRDefault="00A60DFF">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DD6E7B">
      <w:rPr>
        <w:noProof/>
        <w:color w:val="000000"/>
      </w:rPr>
      <w:t>1</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DD6E7B">
      <w:rPr>
        <w:noProof/>
        <w:color w:val="000000"/>
      </w:rPr>
      <w:t>7</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5AA" w:rsidRDefault="005825AA">
      <w:r>
        <w:separator/>
      </w:r>
    </w:p>
  </w:footnote>
  <w:footnote w:type="continuationSeparator" w:id="0">
    <w:p w:rsidR="005825AA" w:rsidRDefault="00582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AB" w:rsidRDefault="00F91BAB">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AB" w:rsidRDefault="00F91BAB">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AB" w:rsidRDefault="00F91BAB">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375CE"/>
    <w:multiLevelType w:val="multilevel"/>
    <w:tmpl w:val="6DB8BE7E"/>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41C4318C"/>
    <w:multiLevelType w:val="multilevel"/>
    <w:tmpl w:val="0B2863DA"/>
    <w:lvl w:ilvl="0">
      <w:start w:val="1"/>
      <w:numFmt w:val="bullet"/>
      <w:lvlText w:val="−"/>
      <w:lvlJc w:val="left"/>
      <w:pPr>
        <w:ind w:left="170" w:hanging="170"/>
      </w:pPr>
      <w:rPr>
        <w:rFonts w:ascii="Noto Sans Symbols" w:eastAsia="Noto Sans Symbols" w:hAnsi="Noto Sans Symbols" w:cs="Noto Sans Symbols"/>
      </w:rPr>
    </w:lvl>
    <w:lvl w:ilvl="1">
      <w:start w:val="1"/>
      <w:numFmt w:val="bullet"/>
      <w:lvlText w:val="−"/>
      <w:lvlJc w:val="left"/>
      <w:pPr>
        <w:ind w:left="340" w:hanging="170"/>
      </w:pPr>
      <w:rPr>
        <w:rFonts w:ascii="Noto Sans Symbols" w:eastAsia="Noto Sans Symbols" w:hAnsi="Noto Sans Symbols" w:cs="Noto Sans Symbols"/>
      </w:rPr>
    </w:lvl>
    <w:lvl w:ilvl="2">
      <w:start w:val="1"/>
      <w:numFmt w:val="bullet"/>
      <w:lvlText w:val="−"/>
      <w:lvlJc w:val="left"/>
      <w:pPr>
        <w:ind w:left="510" w:hanging="170"/>
      </w:pPr>
      <w:rPr>
        <w:rFonts w:ascii="Noto Sans Symbols" w:eastAsia="Noto Sans Symbols" w:hAnsi="Noto Sans Symbols" w:cs="Noto Sans Symbols"/>
      </w:rPr>
    </w:lvl>
    <w:lvl w:ilvl="3">
      <w:start w:val="1"/>
      <w:numFmt w:val="bullet"/>
      <w:lvlText w:val="−"/>
      <w:lvlJc w:val="left"/>
      <w:pPr>
        <w:ind w:left="680" w:hanging="170"/>
      </w:pPr>
      <w:rPr>
        <w:rFonts w:ascii="Noto Sans Symbols" w:eastAsia="Noto Sans Symbols" w:hAnsi="Noto Sans Symbols" w:cs="Noto Sans Symbols"/>
      </w:rPr>
    </w:lvl>
    <w:lvl w:ilvl="4">
      <w:start w:val="1"/>
      <w:numFmt w:val="bullet"/>
      <w:lvlText w:val="−"/>
      <w:lvlJc w:val="left"/>
      <w:pPr>
        <w:ind w:left="850" w:hanging="170"/>
      </w:pPr>
      <w:rPr>
        <w:rFonts w:ascii="Noto Sans Symbols" w:eastAsia="Noto Sans Symbols" w:hAnsi="Noto Sans Symbols" w:cs="Noto Sans Symbols"/>
      </w:rPr>
    </w:lvl>
    <w:lvl w:ilvl="5">
      <w:start w:val="1"/>
      <w:numFmt w:val="bullet"/>
      <w:lvlText w:val="−"/>
      <w:lvlJc w:val="left"/>
      <w:pPr>
        <w:ind w:left="1020" w:hanging="170"/>
      </w:pPr>
      <w:rPr>
        <w:rFonts w:ascii="Noto Sans Symbols" w:eastAsia="Noto Sans Symbols" w:hAnsi="Noto Sans Symbols" w:cs="Noto Sans Symbols"/>
      </w:rPr>
    </w:lvl>
    <w:lvl w:ilvl="6">
      <w:start w:val="1"/>
      <w:numFmt w:val="bullet"/>
      <w:lvlText w:val="−"/>
      <w:lvlJc w:val="left"/>
      <w:pPr>
        <w:ind w:left="1191" w:hanging="170"/>
      </w:pPr>
      <w:rPr>
        <w:rFonts w:ascii="Noto Sans Symbols" w:eastAsia="Noto Sans Symbols" w:hAnsi="Noto Sans Symbols" w:cs="Noto Sans Symbols"/>
      </w:rPr>
    </w:lvl>
    <w:lvl w:ilvl="7">
      <w:start w:val="1"/>
      <w:numFmt w:val="bullet"/>
      <w:lvlText w:val="−"/>
      <w:lvlJc w:val="left"/>
      <w:pPr>
        <w:ind w:left="1361" w:hanging="170"/>
      </w:pPr>
      <w:rPr>
        <w:rFonts w:ascii="Noto Sans Symbols" w:eastAsia="Noto Sans Symbols" w:hAnsi="Noto Sans Symbols" w:cs="Noto Sans Symbols"/>
      </w:rPr>
    </w:lvl>
    <w:lvl w:ilvl="8">
      <w:start w:val="1"/>
      <w:numFmt w:val="bullet"/>
      <w:lvlText w:val="−"/>
      <w:lvlJc w:val="left"/>
      <w:pPr>
        <w:ind w:left="1531" w:hanging="170"/>
      </w:pPr>
      <w:rPr>
        <w:rFonts w:ascii="Noto Sans Symbols" w:eastAsia="Noto Sans Symbols" w:hAnsi="Noto Sans Symbols" w:cs="Noto Sans Symbols"/>
      </w:rPr>
    </w:lvl>
  </w:abstractNum>
  <w:abstractNum w:abstractNumId="2">
    <w:nsid w:val="62412B25"/>
    <w:multiLevelType w:val="multilevel"/>
    <w:tmpl w:val="C302D198"/>
    <w:lvl w:ilvl="0">
      <w:start w:val="1"/>
      <w:numFmt w:val="decimal"/>
      <w:pStyle w:val="Heading1"/>
      <w:lvlText w:val="%1."/>
      <w:lvlJc w:val="left"/>
      <w:pPr>
        <w:ind w:left="807" w:hanging="360"/>
      </w:pPr>
      <w:rPr>
        <w:u w:val="none"/>
      </w:rPr>
    </w:lvl>
    <w:lvl w:ilvl="1">
      <w:start w:val="1"/>
      <w:numFmt w:val="lowerLetter"/>
      <w:pStyle w:val="Heading2"/>
      <w:lvlText w:val="%2."/>
      <w:lvlJc w:val="left"/>
      <w:pPr>
        <w:ind w:left="1527" w:hanging="360"/>
      </w:pPr>
      <w:rPr>
        <w:u w:val="none"/>
      </w:rPr>
    </w:lvl>
    <w:lvl w:ilvl="2">
      <w:start w:val="1"/>
      <w:numFmt w:val="lowerRoman"/>
      <w:pStyle w:val="Heading3"/>
      <w:lvlText w:val="%3."/>
      <w:lvlJc w:val="right"/>
      <w:pPr>
        <w:ind w:left="2247" w:hanging="180"/>
      </w:pPr>
      <w:rPr>
        <w:u w:val="none"/>
      </w:rPr>
    </w:lvl>
    <w:lvl w:ilvl="3">
      <w:start w:val="1"/>
      <w:numFmt w:val="decimal"/>
      <w:lvlText w:val="%4."/>
      <w:lvlJc w:val="left"/>
      <w:pPr>
        <w:ind w:left="2967" w:hanging="360"/>
      </w:pPr>
      <w:rPr>
        <w:u w:val="none"/>
      </w:rPr>
    </w:lvl>
    <w:lvl w:ilvl="4">
      <w:start w:val="1"/>
      <w:numFmt w:val="lowerLetter"/>
      <w:lvlText w:val="%5."/>
      <w:lvlJc w:val="left"/>
      <w:pPr>
        <w:ind w:left="3687" w:hanging="360"/>
      </w:pPr>
      <w:rPr>
        <w:u w:val="none"/>
      </w:rPr>
    </w:lvl>
    <w:lvl w:ilvl="5">
      <w:start w:val="1"/>
      <w:numFmt w:val="lowerRoman"/>
      <w:lvlText w:val="%6."/>
      <w:lvlJc w:val="right"/>
      <w:pPr>
        <w:ind w:left="4407" w:hanging="180"/>
      </w:pPr>
      <w:rPr>
        <w:u w:val="none"/>
      </w:rPr>
    </w:lvl>
    <w:lvl w:ilvl="6">
      <w:start w:val="1"/>
      <w:numFmt w:val="decimal"/>
      <w:lvlText w:val="%7."/>
      <w:lvlJc w:val="left"/>
      <w:pPr>
        <w:ind w:left="5127" w:hanging="360"/>
      </w:pPr>
      <w:rPr>
        <w:u w:val="none"/>
      </w:rPr>
    </w:lvl>
    <w:lvl w:ilvl="7">
      <w:start w:val="1"/>
      <w:numFmt w:val="lowerLetter"/>
      <w:lvlText w:val="%8."/>
      <w:lvlJc w:val="left"/>
      <w:pPr>
        <w:ind w:left="5847" w:hanging="360"/>
      </w:pPr>
      <w:rPr>
        <w:u w:val="none"/>
      </w:rPr>
    </w:lvl>
    <w:lvl w:ilvl="8">
      <w:start w:val="1"/>
      <w:numFmt w:val="lowerRoman"/>
      <w:lvlText w:val="%9."/>
      <w:lvlJc w:val="right"/>
      <w:pPr>
        <w:ind w:left="6567" w:hanging="18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F91BAB"/>
    <w:rsid w:val="00264379"/>
    <w:rsid w:val="005825AA"/>
    <w:rsid w:val="00A60DFF"/>
    <w:rsid w:val="00DD6E7B"/>
    <w:rsid w:val="00F91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qFormat/>
    <w:pPr>
      <w:spacing w:before="283" w:after="567" w:line="276" w:lineRule="auto"/>
      <w:jc w:val="center"/>
    </w:pPr>
    <w:rPr>
      <w:b/>
      <w:bCs/>
      <w:sz w:val="32"/>
      <w:szCs w:val="56"/>
    </w:rPr>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264379"/>
    <w:rPr>
      <w:rFonts w:ascii="Tahoma" w:hAnsi="Tahoma" w:cs="Tahoma"/>
      <w:sz w:val="16"/>
      <w:szCs w:val="16"/>
    </w:rPr>
  </w:style>
  <w:style w:type="character" w:customStyle="1" w:styleId="BalloonTextChar">
    <w:name w:val="Balloon Text Char"/>
    <w:basedOn w:val="DefaultParagraphFont"/>
    <w:link w:val="BalloonText"/>
    <w:uiPriority w:val="99"/>
    <w:semiHidden/>
    <w:rsid w:val="00264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qFormat/>
    <w:pPr>
      <w:spacing w:before="283" w:after="567" w:line="276" w:lineRule="auto"/>
      <w:jc w:val="center"/>
    </w:pPr>
    <w:rPr>
      <w:b/>
      <w:bCs/>
      <w:sz w:val="32"/>
      <w:szCs w:val="56"/>
    </w:rPr>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264379"/>
    <w:rPr>
      <w:rFonts w:ascii="Tahoma" w:hAnsi="Tahoma" w:cs="Tahoma"/>
      <w:sz w:val="16"/>
      <w:szCs w:val="16"/>
    </w:rPr>
  </w:style>
  <w:style w:type="character" w:customStyle="1" w:styleId="BalloonTextChar">
    <w:name w:val="Balloon Text Char"/>
    <w:basedOn w:val="DefaultParagraphFont"/>
    <w:link w:val="BalloonText"/>
    <w:uiPriority w:val="99"/>
    <w:semiHidden/>
    <w:rsid w:val="00264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opac3.partium.qulto.ro/ro/searc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zWPZiug48w5G/lFFPippuSRcg==">CgMxLjAaHwoBMBIaChgICVIUChJ0YWJsZS54dzBjd2x3OWxzczUaHwoBMRIaChgICVIUChJ0YWJsZS51eTJsb3FvZm9mb2EaHwoBMhIaChgICVIUChJ0YWJsZS5rZm0zcXRlMTZybzkyCGguZ2pkZ3hzMg5oLmxwazN4ZmdsMm9uczIOaC5jYzVrcnBzbnM0Y3IyCmlkLjMwajB6bGwyCmlkLjFmb2I5dGU4AHIhMUJIMkpvcHVCYVRQb0dFaV9ER3BpX1g3Y05JOHV5d1JM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3</cp:revision>
  <dcterms:created xsi:type="dcterms:W3CDTF">2024-09-04T09:16:00Z</dcterms:created>
  <dcterms:modified xsi:type="dcterms:W3CDTF">2025-01-29T08:29:00Z</dcterms:modified>
</cp:coreProperties>
</file>