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67" w:rsidRDefault="000F7E67">
      <w:pPr>
        <w:pStyle w:val="Title"/>
      </w:pPr>
      <w:r>
        <w:rPr>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EC4A6F">
        <w:t>Traducere și inte</w:t>
      </w:r>
      <w:r w:rsidR="00B67064">
        <w:t>rpretariat</w:t>
      </w:r>
      <w:r w:rsidR="00B67064">
        <w:br/>
        <w:t>anul universitar 2023/2024</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75436D">
        <w:t xml:space="preserve">mului de studiu Traducere și interpretariat </w:t>
      </w:r>
      <w:r>
        <w:t xml:space="preserve">(Dr. </w:t>
      </w:r>
      <w:proofErr w:type="spellStart"/>
      <w:r w:rsidR="00250B89">
        <w:rPr>
          <w:lang w:val="hu-HU"/>
        </w:rPr>
        <w:t>Bökös</w:t>
      </w:r>
      <w:proofErr w:type="spellEnd"/>
      <w:r w:rsidR="00250B89">
        <w:rPr>
          <w:lang w:val="hu-HU"/>
        </w:rPr>
        <w:t xml:space="preserve"> Borbála</w:t>
      </w:r>
      <w:r>
        <w:t xml:space="preserve"> lector, președinte, Dr. </w:t>
      </w:r>
      <w:r w:rsidR="00250B89">
        <w:t>Borbély Iuli</w:t>
      </w:r>
      <w:r w:rsidR="00250B89">
        <w:t>a</w:t>
      </w:r>
      <w:r w:rsidR="00250B89">
        <w:t>na</w:t>
      </w:r>
      <w:r w:rsidR="00D351CD">
        <w:t xml:space="preserve"> lector</w:t>
      </w:r>
      <w:r>
        <w:t>, mem</w:t>
      </w:r>
      <w:r w:rsidR="00D351CD">
        <w:t xml:space="preserve">bru, Dr. </w:t>
      </w:r>
      <w:r w:rsidR="00250B89">
        <w:t>Antal János</w:t>
      </w:r>
      <w:r>
        <w:t xml:space="preserve"> lector, membru). și respectă prevederile reglementărilor unive</w:t>
      </w:r>
      <w:r>
        <w:t>r</w:t>
      </w:r>
      <w:r>
        <w:t>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50275D">
        <w:t>Traducere și interpretariat</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Heading2"/>
      </w:pPr>
      <w:r>
        <w:lastRenderedPageBreak/>
        <w:t>Obiective de formare</w:t>
      </w:r>
    </w:p>
    <w:p w:rsidR="0075436D" w:rsidRPr="00672E0D" w:rsidRDefault="0075436D" w:rsidP="0075436D">
      <w:pPr>
        <w:pStyle w:val="NormalWeb"/>
        <w:jc w:val="both"/>
        <w:rPr>
          <w:lang w:val="ro-RO"/>
        </w:rPr>
      </w:pPr>
      <w:r w:rsidRPr="00672E0D">
        <w:rPr>
          <w:lang w:val="ro-RO"/>
        </w:rPr>
        <w:t>Misiunea programului este aceea de a forma specialiști de înaltă performanță și competență, prin aprofundarea teoretică și practică în domeniul traducerii și interpretării, a filologiei în general, a studiilor culturale și a multiculturalității, multilingvismului și transferului cultural și lingvistic, pr</w:t>
      </w:r>
      <w:r w:rsidRPr="00672E0D">
        <w:rPr>
          <w:lang w:val="ro-RO"/>
        </w:rPr>
        <w:t>e</w:t>
      </w:r>
      <w:r w:rsidRPr="00672E0D">
        <w:rPr>
          <w:lang w:val="ro-RO"/>
        </w:rPr>
        <w:t>cum și prin dezvoltarea capacităților de cercetare științifică.</w:t>
      </w:r>
    </w:p>
    <w:p w:rsidR="0075436D" w:rsidRDefault="0075436D" w:rsidP="0075436D">
      <w:pPr>
        <w:pStyle w:val="NormalWeb"/>
        <w:jc w:val="both"/>
      </w:pPr>
      <w:proofErr w:type="spellStart"/>
      <w:r>
        <w:t>Scopul</w:t>
      </w:r>
      <w:proofErr w:type="spellEnd"/>
      <w:r>
        <w:t xml:space="preserve"> principal al </w:t>
      </w:r>
      <w:proofErr w:type="spellStart"/>
      <w:r>
        <w:t>programului</w:t>
      </w:r>
      <w:proofErr w:type="spellEnd"/>
      <w:r>
        <w:t xml:space="preserve"> de </w:t>
      </w:r>
      <w:proofErr w:type="spellStart"/>
      <w:r>
        <w:t>studii</w:t>
      </w:r>
      <w:proofErr w:type="spellEnd"/>
      <w:r>
        <w:t xml:space="preserve"> de </w:t>
      </w:r>
      <w:proofErr w:type="spellStart"/>
      <w:r>
        <w:t>masterat</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pregătirea</w:t>
      </w:r>
      <w:proofErr w:type="spellEnd"/>
      <w:r>
        <w:t xml:space="preserve"> </w:t>
      </w:r>
      <w:proofErr w:type="spellStart"/>
      <w:r>
        <w:t>unor</w:t>
      </w:r>
      <w:proofErr w:type="spellEnd"/>
      <w:r>
        <w:t xml:space="preserve"> </w:t>
      </w:r>
      <w:proofErr w:type="spellStart"/>
      <w:r>
        <w:t>traducători</w:t>
      </w:r>
      <w:proofErr w:type="spellEnd"/>
      <w:r>
        <w:t xml:space="preserve"> </w:t>
      </w:r>
      <w:proofErr w:type="spellStart"/>
      <w:r>
        <w:t>și</w:t>
      </w:r>
      <w:proofErr w:type="spellEnd"/>
      <w:r>
        <w:t xml:space="preserve"> </w:t>
      </w:r>
      <w:proofErr w:type="spellStart"/>
      <w:r>
        <w:t>inte</w:t>
      </w:r>
      <w:r>
        <w:t>r</w:t>
      </w:r>
      <w:r>
        <w:t>preți</w:t>
      </w:r>
      <w:proofErr w:type="spellEnd"/>
      <w:r>
        <w:t xml:space="preserve"> </w:t>
      </w:r>
      <w:proofErr w:type="spellStart"/>
      <w:r>
        <w:t>capabili</w:t>
      </w:r>
      <w:proofErr w:type="spellEnd"/>
      <w:r>
        <w:t xml:space="preserve"> </w:t>
      </w:r>
      <w:proofErr w:type="spellStart"/>
      <w:r>
        <w:t>să</w:t>
      </w:r>
      <w:proofErr w:type="spellEnd"/>
      <w:r>
        <w:t xml:space="preserve"> </w:t>
      </w:r>
      <w:proofErr w:type="spellStart"/>
      <w:r>
        <w:t>îndeplinească</w:t>
      </w:r>
      <w:proofErr w:type="spellEnd"/>
      <w:r>
        <w:t xml:space="preserve"> </w:t>
      </w:r>
      <w:proofErr w:type="spellStart"/>
      <w:r>
        <w:t>sarcina</w:t>
      </w:r>
      <w:proofErr w:type="spellEnd"/>
      <w:r>
        <w:t xml:space="preserve"> de transfer al </w:t>
      </w:r>
      <w:proofErr w:type="spellStart"/>
      <w:r>
        <w:t>textelor</w:t>
      </w:r>
      <w:proofErr w:type="spellEnd"/>
      <w:r>
        <w:t xml:space="preserve"> </w:t>
      </w:r>
      <w:proofErr w:type="spellStart"/>
      <w:r>
        <w:t>scrise</w:t>
      </w:r>
      <w:proofErr w:type="spellEnd"/>
      <w:r>
        <w:t xml:space="preserve"> </w:t>
      </w:r>
      <w:proofErr w:type="spellStart"/>
      <w:r>
        <w:t>și</w:t>
      </w:r>
      <w:proofErr w:type="spellEnd"/>
      <w:r>
        <w:t xml:space="preserve"> </w:t>
      </w:r>
      <w:proofErr w:type="spellStart"/>
      <w:r>
        <w:t>orale</w:t>
      </w:r>
      <w:proofErr w:type="spellEnd"/>
      <w:r>
        <w:t xml:space="preserve"> din </w:t>
      </w:r>
      <w:proofErr w:type="spellStart"/>
      <w:r>
        <w:t>limba</w:t>
      </w:r>
      <w:proofErr w:type="spellEnd"/>
      <w:r>
        <w:t xml:space="preserve"> </w:t>
      </w:r>
      <w:proofErr w:type="spellStart"/>
      <w:r>
        <w:t>sursă</w:t>
      </w:r>
      <w:proofErr w:type="spellEnd"/>
      <w:r>
        <w:t xml:space="preserve"> </w:t>
      </w:r>
      <w:proofErr w:type="spellStart"/>
      <w:r>
        <w:t>în</w:t>
      </w:r>
      <w:proofErr w:type="spellEnd"/>
      <w:r>
        <w:t xml:space="preserve"> </w:t>
      </w:r>
      <w:proofErr w:type="spellStart"/>
      <w:r>
        <w:t>limba</w:t>
      </w:r>
      <w:proofErr w:type="spellEnd"/>
      <w:r>
        <w:t xml:space="preserve"> </w:t>
      </w:r>
      <w:proofErr w:type="spellStart"/>
      <w:r>
        <w:t>țintă</w:t>
      </w:r>
      <w:proofErr w:type="spellEnd"/>
      <w:r>
        <w:t xml:space="preserve">. </w:t>
      </w:r>
      <w:proofErr w:type="spellStart"/>
      <w:r>
        <w:t>Programul</w:t>
      </w:r>
      <w:proofErr w:type="spellEnd"/>
      <w:r>
        <w:t xml:space="preserve"> de master </w:t>
      </w:r>
      <w:proofErr w:type="spellStart"/>
      <w:r>
        <w:t>Traducere</w:t>
      </w:r>
      <w:proofErr w:type="spellEnd"/>
      <w:r>
        <w:t xml:space="preserve"> </w:t>
      </w:r>
      <w:proofErr w:type="spellStart"/>
      <w:r>
        <w:t>și</w:t>
      </w:r>
      <w:proofErr w:type="spellEnd"/>
      <w:r>
        <w:t xml:space="preserve"> </w:t>
      </w:r>
      <w:proofErr w:type="spellStart"/>
      <w:proofErr w:type="gramStart"/>
      <w:r>
        <w:t>interpreatare</w:t>
      </w:r>
      <w:proofErr w:type="spellEnd"/>
      <w:r>
        <w:t xml:space="preserve">  </w:t>
      </w:r>
      <w:proofErr w:type="spellStart"/>
      <w:r>
        <w:t>este</w:t>
      </w:r>
      <w:proofErr w:type="spellEnd"/>
      <w:proofErr w:type="gramEnd"/>
      <w:r>
        <w:t xml:space="preserve"> </w:t>
      </w:r>
      <w:proofErr w:type="spellStart"/>
      <w:r>
        <w:t>centrat</w:t>
      </w:r>
      <w:proofErr w:type="spellEnd"/>
      <w:r>
        <w:t xml:space="preserve"> </w:t>
      </w:r>
      <w:proofErr w:type="spellStart"/>
      <w:r>
        <w:t>pe</w:t>
      </w:r>
      <w:proofErr w:type="spellEnd"/>
      <w:r>
        <w:t xml:space="preserve"> </w:t>
      </w:r>
      <w:proofErr w:type="spellStart"/>
      <w:r>
        <w:t>dezvoltarea</w:t>
      </w:r>
      <w:proofErr w:type="spellEnd"/>
      <w:r>
        <w:t xml:space="preserve"> </w:t>
      </w:r>
      <w:proofErr w:type="spellStart"/>
      <w:r>
        <w:t>competențelor</w:t>
      </w:r>
      <w:proofErr w:type="spellEnd"/>
      <w:r>
        <w:t xml:space="preserve"> </w:t>
      </w:r>
      <w:proofErr w:type="spellStart"/>
      <w:r>
        <w:t>profesionale</w:t>
      </w:r>
      <w:proofErr w:type="spellEnd"/>
      <w:r>
        <w:t xml:space="preserve">, </w:t>
      </w:r>
      <w:proofErr w:type="spellStart"/>
      <w:r>
        <w:t>prin</w:t>
      </w:r>
      <w:proofErr w:type="spellEnd"/>
      <w:r>
        <w:t xml:space="preserve"> </w:t>
      </w:r>
      <w:proofErr w:type="spellStart"/>
      <w:r>
        <w:t>actualizarea</w:t>
      </w:r>
      <w:proofErr w:type="spellEnd"/>
      <w:r>
        <w:t xml:space="preserve"> </w:t>
      </w:r>
      <w:proofErr w:type="spellStart"/>
      <w:r>
        <w:t>și</w:t>
      </w:r>
      <w:proofErr w:type="spellEnd"/>
      <w:r>
        <w:t xml:space="preserve"> </w:t>
      </w:r>
      <w:proofErr w:type="spellStart"/>
      <w:r>
        <w:t>aprofundarea</w:t>
      </w:r>
      <w:proofErr w:type="spellEnd"/>
      <w:r>
        <w:t xml:space="preserve"> </w:t>
      </w:r>
      <w:proofErr w:type="spellStart"/>
      <w:r>
        <w:t>competențelor</w:t>
      </w:r>
      <w:proofErr w:type="spellEnd"/>
      <w:r>
        <w:t xml:space="preserve"> de </w:t>
      </w:r>
      <w:proofErr w:type="spellStart"/>
      <w:r>
        <w:t>bază</w:t>
      </w:r>
      <w:proofErr w:type="spellEnd"/>
      <w:r>
        <w:t xml:space="preserve"> </w:t>
      </w:r>
      <w:proofErr w:type="spellStart"/>
      <w:r>
        <w:t>deja</w:t>
      </w:r>
      <w:proofErr w:type="spellEnd"/>
      <w:r>
        <w:t xml:space="preserve"> </w:t>
      </w:r>
      <w:proofErr w:type="spellStart"/>
      <w:r>
        <w:t>dobândite</w:t>
      </w:r>
      <w:proofErr w:type="spellEnd"/>
      <w:r>
        <w:t xml:space="preserve"> (ex., </w:t>
      </w:r>
      <w:proofErr w:type="spellStart"/>
      <w:r>
        <w:t>cun</w:t>
      </w:r>
      <w:r>
        <w:t>o</w:t>
      </w:r>
      <w:r>
        <w:t>așterea</w:t>
      </w:r>
      <w:proofErr w:type="spellEnd"/>
      <w:r>
        <w:t xml:space="preserve"> </w:t>
      </w:r>
      <w:proofErr w:type="spellStart"/>
      <w:r>
        <w:t>limbilor</w:t>
      </w:r>
      <w:proofErr w:type="spellEnd"/>
      <w:r>
        <w:t xml:space="preserve"> </w:t>
      </w:r>
      <w:proofErr w:type="spellStart"/>
      <w:r>
        <w:t>străine</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interpretarea</w:t>
      </w:r>
      <w:proofErr w:type="spellEnd"/>
      <w:r>
        <w:t xml:space="preserve"> </w:t>
      </w:r>
      <w:proofErr w:type="spellStart"/>
      <w:r>
        <w:t>textelor</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unor</w:t>
      </w:r>
      <w:proofErr w:type="spellEnd"/>
      <w:r>
        <w:t xml:space="preserve"> </w:t>
      </w:r>
      <w:proofErr w:type="spellStart"/>
      <w:r>
        <w:t>competențe</w:t>
      </w:r>
      <w:proofErr w:type="spellEnd"/>
      <w:r>
        <w:t xml:space="preserve"> </w:t>
      </w:r>
      <w:proofErr w:type="spellStart"/>
      <w:r>
        <w:t>noi</w:t>
      </w:r>
      <w:proofErr w:type="spellEnd"/>
      <w:r>
        <w:t xml:space="preserve"> (ex. </w:t>
      </w:r>
      <w:proofErr w:type="spellStart"/>
      <w:r>
        <w:t>dobândirea</w:t>
      </w:r>
      <w:proofErr w:type="spellEnd"/>
      <w:r>
        <w:t xml:space="preserve"> </w:t>
      </w:r>
      <w:proofErr w:type="spellStart"/>
      <w:r>
        <w:t>unei</w:t>
      </w:r>
      <w:proofErr w:type="spellEnd"/>
      <w:r>
        <w:t xml:space="preserve"> </w:t>
      </w:r>
      <w:proofErr w:type="spellStart"/>
      <w:r>
        <w:t>terminologii</w:t>
      </w:r>
      <w:proofErr w:type="spellEnd"/>
      <w:r>
        <w:t xml:space="preserve"> </w:t>
      </w:r>
      <w:proofErr w:type="spellStart"/>
      <w:r>
        <w:t>profesionale</w:t>
      </w:r>
      <w:proofErr w:type="spellEnd"/>
      <w:r>
        <w:t xml:space="preserve">, </w:t>
      </w:r>
      <w:proofErr w:type="spellStart"/>
      <w:r>
        <w:t>lărgirea</w:t>
      </w:r>
      <w:proofErr w:type="spellEnd"/>
      <w:r>
        <w:t xml:space="preserve"> </w:t>
      </w:r>
      <w:proofErr w:type="spellStart"/>
      <w:r>
        <w:t>cunoștințelor</w:t>
      </w:r>
      <w:proofErr w:type="spellEnd"/>
      <w:r>
        <w:t xml:space="preserve"> de </w:t>
      </w:r>
      <w:proofErr w:type="spellStart"/>
      <w:r>
        <w:t>bază</w:t>
      </w:r>
      <w:proofErr w:type="spellEnd"/>
      <w:r>
        <w:t xml:space="preserve"> </w:t>
      </w:r>
      <w:proofErr w:type="spellStart"/>
      <w:r>
        <w:t>în</w:t>
      </w:r>
      <w:proofErr w:type="spellEnd"/>
      <w:r>
        <w:t xml:space="preserve"> </w:t>
      </w:r>
      <w:proofErr w:type="spellStart"/>
      <w:r>
        <w:t>diferite</w:t>
      </w:r>
      <w:proofErr w:type="spellEnd"/>
      <w:r>
        <w:t xml:space="preserve"> </w:t>
      </w:r>
      <w:proofErr w:type="spellStart"/>
      <w:r>
        <w:t>domenii</w:t>
      </w:r>
      <w:proofErr w:type="spellEnd"/>
      <w:r>
        <w:t xml:space="preserve"> de </w:t>
      </w:r>
      <w:proofErr w:type="spellStart"/>
      <w:r>
        <w:t>specialitate</w:t>
      </w:r>
      <w:proofErr w:type="spellEnd"/>
      <w:r>
        <w:t>).</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onștientizarea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rolului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comunicării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interculturale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viața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socială</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toate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palierele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acesteia</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f</w:t>
      </w:r>
      <w:r w:rsidRPr="00991F24">
        <w:rPr>
          <w:rFonts w:eastAsia="Times New Roman" w:cs="Times New Roman"/>
          <w:kern w:val="0"/>
          <w:lang w:val="en-US" w:eastAsia="en-US" w:bidi="ar-SA"/>
        </w:rPr>
        <w:t>ormarea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deprinderilor</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adecvare</w:t>
      </w:r>
      <w:proofErr w:type="spellEnd"/>
      <w:r w:rsidRPr="00991F24">
        <w:rPr>
          <w:rFonts w:eastAsia="Times New Roman" w:cs="Times New Roman"/>
          <w:kern w:val="0"/>
          <w:lang w:val="en-US" w:eastAsia="en-US" w:bidi="ar-SA"/>
        </w:rPr>
        <w:t xml:space="preserve"> a </w:t>
      </w:r>
      <w:proofErr w:type="spellStart"/>
      <w:r w:rsidRPr="00991F24">
        <w:rPr>
          <w:rFonts w:eastAsia="Times New Roman" w:cs="Times New Roman"/>
          <w:kern w:val="0"/>
          <w:lang w:val="en-US" w:eastAsia="en-US" w:bidi="ar-SA"/>
        </w:rPr>
        <w:t>enunțurilor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scrise</w:t>
      </w:r>
      <w:proofErr w:type="spellEnd"/>
      <w:r w:rsidRPr="00991F24">
        <w:rPr>
          <w:rFonts w:eastAsia="Times New Roman" w:cs="Times New Roman"/>
          <w:kern w:val="0"/>
          <w:lang w:val="en-US" w:eastAsia="en-US" w:bidi="ar-SA"/>
        </w:rPr>
        <w:t xml:space="preserve"> la </w:t>
      </w:r>
      <w:proofErr w:type="spellStart"/>
      <w:r w:rsidRPr="00991F24">
        <w:rPr>
          <w:rFonts w:eastAsia="Times New Roman" w:cs="Times New Roman"/>
          <w:kern w:val="0"/>
          <w:lang w:val="en-US" w:eastAsia="en-US" w:bidi="ar-SA"/>
        </w:rPr>
        <w:t>specificul</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contextului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priceperea</w:t>
      </w:r>
      <w:proofErr w:type="spellEnd"/>
      <w:r w:rsidRPr="00991F24">
        <w:rPr>
          <w:rFonts w:eastAsia="Times New Roman" w:cs="Times New Roman"/>
          <w:kern w:val="0"/>
          <w:lang w:val="en-US" w:eastAsia="en-US" w:bidi="ar-SA"/>
        </w:rPr>
        <w:t xml:space="preserve"> de a </w:t>
      </w:r>
      <w:proofErr w:type="spellStart"/>
      <w:r w:rsidRPr="00991F24">
        <w:rPr>
          <w:rFonts w:eastAsia="Times New Roman" w:cs="Times New Roman"/>
          <w:kern w:val="0"/>
          <w:lang w:val="en-US" w:eastAsia="en-US" w:bidi="ar-SA"/>
        </w:rPr>
        <w:t>vorbi</w:t>
      </w:r>
      <w:proofErr w:type="spellEnd"/>
      <w:r w:rsidRPr="00991F24">
        <w:rPr>
          <w:rFonts w:eastAsia="Times New Roman" w:cs="Times New Roman"/>
          <w:kern w:val="0"/>
          <w:lang w:val="en-US" w:eastAsia="en-US" w:bidi="ar-SA"/>
        </w:rPr>
        <w:t xml:space="preserve"> in diverse </w:t>
      </w:r>
      <w:proofErr w:type="spellStart"/>
      <w:r w:rsidRPr="00991F24">
        <w:rPr>
          <w:rFonts w:eastAsia="Times New Roman" w:cs="Times New Roman"/>
          <w:kern w:val="0"/>
          <w:lang w:val="en-US" w:eastAsia="en-US" w:bidi="ar-SA"/>
        </w:rPr>
        <w:t>situații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respectând</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normele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lingvistice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ortografice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pragmatice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w:t>
      </w:r>
      <w:r>
        <w:rPr>
          <w:rFonts w:eastAsia="Times New Roman" w:cs="Times New Roman"/>
          <w:kern w:val="0"/>
          <w:lang w:val="en-US" w:eastAsia="en-US" w:bidi="ar-SA"/>
        </w:rPr>
        <w:t>goare</w:t>
      </w:r>
      <w:proofErr w:type="spellEnd"/>
      <w:r>
        <w:rPr>
          <w:rFonts w:eastAsia="Times New Roman" w:cs="Times New Roman"/>
          <w:kern w:val="0"/>
          <w:lang w:val="en-US" w:eastAsia="en-US" w:bidi="ar-SA"/>
        </w:rPr>
        <w:t xml:space="preserve"> ale </w:t>
      </w:r>
      <w:proofErr w:type="spellStart"/>
      <w:r>
        <w:rPr>
          <w:rFonts w:eastAsia="Times New Roman" w:cs="Times New Roman"/>
          <w:kern w:val="0"/>
          <w:lang w:val="en-US" w:eastAsia="en-US" w:bidi="ar-SA"/>
        </w:rPr>
        <w:t>limbii</w:t>
      </w:r>
      <w:proofErr w:type="spellEnd"/>
      <w:r>
        <w:rPr>
          <w:rFonts w:eastAsia="Times New Roman" w:cs="Times New Roman"/>
          <w:kern w:val="0"/>
          <w:lang w:val="en-US" w:eastAsia="en-US" w:bidi="ar-SA"/>
        </w:rPr>
        <w:t xml:space="preserve"> </w:t>
      </w:r>
      <w:proofErr w:type="spellStart"/>
      <w:r>
        <w:rPr>
          <w:rFonts w:eastAsia="Times New Roman" w:cs="Times New Roman"/>
          <w:kern w:val="0"/>
          <w:lang w:val="en-US"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BodyText"/>
      </w:pPr>
    </w:p>
    <w:p w:rsidR="00D23124" w:rsidRDefault="00803A35">
      <w:pPr>
        <w:pStyle w:val="Heading1"/>
      </w:pPr>
      <w:r>
        <w:lastRenderedPageBreak/>
        <w:t xml:space="preserve">Evaluarea internă anuală a programului de studii </w:t>
      </w:r>
      <w:r w:rsidR="00991F24">
        <w:t>Traducere și interpretariat</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w:t>
      </w:r>
      <w:r w:rsidR="002D2AD9">
        <w:t xml:space="preserve"> (total </w:t>
      </w:r>
      <w:r w:rsidR="00991F24">
        <w:t>224 ore). Semestrul 4</w:t>
      </w:r>
      <w:r>
        <w:t xml:space="preserve"> prevede </w:t>
      </w:r>
      <w:r w:rsidR="002D2AD9">
        <w:t>8</w:t>
      </w:r>
      <w:r w:rsidR="00991F24">
        <w:t>4</w:t>
      </w:r>
      <w:r w:rsidR="002D2AD9">
        <w:t xml:space="preserve"> ore</w:t>
      </w:r>
      <w:r>
        <w:t xml:space="preserve"> de prac</w:t>
      </w:r>
      <w:r w:rsidR="00991F24">
        <w:t>tică pentru finalizarea studiilor</w:t>
      </w:r>
      <w:r>
        <w:t>. Verificarea efectuării practicii de specialitate și a practi</w:t>
      </w:r>
      <w:r w:rsidR="00991F24">
        <w:t>cii pe</w:t>
      </w:r>
      <w:r w:rsidR="00991F24">
        <w:t>n</w:t>
      </w:r>
      <w:r w:rsidR="00991F24">
        <w:t>tru finalizarea studiilor</w:t>
      </w:r>
      <w:r>
        <w:t xml:space="preserve">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mestru se aleg câte 3</w:t>
      </w:r>
      <w:r>
        <w:t xml:space="preserve"> disc</w:t>
      </w:r>
      <w:r w:rsidR="002D2AD9">
        <w:t>ipline opționale, dintr-o listă de di</w:t>
      </w:r>
      <w:r w:rsidR="002D2AD9">
        <w:t>s</w:t>
      </w:r>
      <w:r w:rsidR="002D2AD9">
        <w:t>cipline opționale</w:t>
      </w:r>
      <w:r>
        <w:t>:  o disc</w:t>
      </w:r>
      <w:r w:rsidR="002D2AD9">
        <w:t>iplină se formează dintr-un curs și un seminar</w:t>
      </w:r>
      <w:r w:rsidR="008B65BE">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r w:rsidR="00EB7031">
        <w:t xml:space="preserve"> (II.)</w:t>
      </w:r>
      <w:r>
        <w:t>.</w:t>
      </w:r>
    </w:p>
    <w:p w:rsidR="00D23124" w:rsidRDefault="00803A35">
      <w:pPr>
        <w:pStyle w:val="Heading3"/>
      </w:pPr>
      <w:r>
        <w:t>Numărul de ore, credite, bilanțuri</w:t>
      </w:r>
    </w:p>
    <w:p w:rsidR="00D23124" w:rsidRDefault="00803A35">
      <w:pPr>
        <w:pStyle w:val="BodyText"/>
      </w:pPr>
      <w:r>
        <w:t>Programul d</w:t>
      </w:r>
      <w:r w:rsidR="00A048FF">
        <w:t>e</w:t>
      </w:r>
      <w:r w:rsidR="00CF04CA">
        <w:t xml:space="preserve"> studiu prevede un total de 878 de ore, din care 63,1% sunt obligatorii, iar 36,9</w:t>
      </w:r>
      <w:r>
        <w:t>% opț</w:t>
      </w:r>
      <w:r>
        <w:t>i</w:t>
      </w:r>
      <w:r>
        <w:t>onale, raport de curs-practică fiind</w:t>
      </w:r>
      <w:r w:rsidR="00CF04CA">
        <w:t xml:space="preserve"> de 1,49</w:t>
      </w:r>
      <w:r w:rsidR="006D50B6">
        <w:t>.</w:t>
      </w:r>
      <w:r w:rsidR="00CF04CA">
        <w:t xml:space="preserve"> Din totalul de ore alocate 74,26</w:t>
      </w:r>
      <w:r>
        <w:t>% sunt utilizate pentru dis</w:t>
      </w:r>
      <w:r w:rsidR="006D50B6">
        <w:t>ciplinele de aprofundare</w:t>
      </w:r>
      <w:r w:rsidR="00A8096E">
        <w:t>,</w:t>
      </w:r>
      <w:r w:rsidR="00CF04CA">
        <w:t xml:space="preserve"> și  25,74</w:t>
      </w:r>
      <w:r w:rsidR="006D50B6">
        <w:t xml:space="preserve">% pentru cele de sinteză. </w:t>
      </w:r>
    </w:p>
    <w:p w:rsidR="00D23124" w:rsidRDefault="00803A35">
      <w:pPr>
        <w:pStyle w:val="BodyText"/>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Heading3"/>
      </w:pPr>
      <w:r>
        <w:lastRenderedPageBreak/>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CF04CA">
        <w:t>02</w:t>
      </w:r>
      <w:r w:rsidR="00A21788">
        <w:t>3</w:t>
      </w:r>
      <w:r w:rsidR="00741FC6">
        <w:t>/202</w:t>
      </w:r>
      <w:r w:rsidR="00A21788">
        <w:t>4</w:t>
      </w:r>
      <w:r w:rsidR="00436D78">
        <w:t xml:space="preserve"> specializare</w:t>
      </w:r>
      <w:r w:rsidR="00A1637B">
        <w:t>a</w:t>
      </w:r>
      <w:r w:rsidR="00436D78">
        <w:t xml:space="preserve"> </w:t>
      </w:r>
      <w:r w:rsidR="00054CF0">
        <w:t xml:space="preserve">de </w:t>
      </w:r>
      <w:r w:rsidR="00A42CCA">
        <w:t>Traducere și Interpretariat</w:t>
      </w:r>
      <w:r w:rsidR="00CF04CA">
        <w:t xml:space="preserve"> a fost deservită de </w:t>
      </w:r>
      <w:r w:rsidR="00D54CE8">
        <w:t>8</w:t>
      </w:r>
      <w:r>
        <w:t xml:space="preserve"> cadre didacti</w:t>
      </w:r>
      <w:r w:rsidR="008F58CE">
        <w:t>ce, din ca</w:t>
      </w:r>
      <w:r w:rsidR="00054CF0">
        <w:t xml:space="preserve">re </w:t>
      </w:r>
      <w:r w:rsidR="00D54CE8">
        <w:t>7</w:t>
      </w:r>
      <w:r w:rsidR="00CF04CA">
        <w:t xml:space="preserve"> titulari și 1 asociat</w:t>
      </w:r>
      <w:r>
        <w:t xml:space="preserve"> cu contract de muncă pe perioada determinată. Cadrele d</w:t>
      </w:r>
      <w:r>
        <w:t>i</w:t>
      </w:r>
      <w:r>
        <w:t xml:space="preserve">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A44822">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A44822">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436D78">
            <w:pPr>
              <w:pStyle w:val="TableContents"/>
            </w:pPr>
          </w:p>
        </w:tc>
        <w:tc>
          <w:tcPr>
            <w:tcW w:w="1295" w:type="dxa"/>
            <w:tcBorders>
              <w:left w:val="single" w:sz="4" w:space="0" w:color="000000"/>
              <w:bottom w:val="single" w:sz="4" w:space="0" w:color="000000"/>
              <w:right w:val="single" w:sz="4" w:space="0" w:color="000000"/>
            </w:tcBorders>
            <w:vAlign w:val="bottom"/>
          </w:tcPr>
          <w:p w:rsidR="00436D78" w:rsidRDefault="00436D78">
            <w:pPr>
              <w:pStyle w:val="TableContents"/>
            </w:pP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CF04CA">
            <w:pPr>
              <w:pStyle w:val="TableContents"/>
            </w:pPr>
            <w:r>
              <w:t>1</w:t>
            </w:r>
          </w:p>
        </w:tc>
        <w:tc>
          <w:tcPr>
            <w:tcW w:w="1490" w:type="dxa"/>
            <w:tcBorders>
              <w:left w:val="single" w:sz="4" w:space="0" w:color="000000"/>
              <w:bottom w:val="single" w:sz="4" w:space="0" w:color="000000"/>
            </w:tcBorders>
            <w:vAlign w:val="bottom"/>
          </w:tcPr>
          <w:p w:rsidR="00436D78" w:rsidRDefault="00D54CE8">
            <w:pPr>
              <w:pStyle w:val="TableContents"/>
            </w:pPr>
            <w:r>
              <w:t>6</w:t>
            </w:r>
          </w:p>
        </w:tc>
        <w:tc>
          <w:tcPr>
            <w:tcW w:w="1295" w:type="dxa"/>
            <w:tcBorders>
              <w:left w:val="single" w:sz="4" w:space="0" w:color="000000"/>
              <w:bottom w:val="single" w:sz="4" w:space="0" w:color="000000"/>
              <w:right w:val="single" w:sz="4" w:space="0" w:color="000000"/>
            </w:tcBorders>
            <w:vAlign w:val="bottom"/>
          </w:tcPr>
          <w:p w:rsidR="00436D78" w:rsidRDefault="00D54CE8">
            <w:pPr>
              <w:pStyle w:val="TableContents"/>
            </w:pPr>
            <w:r>
              <w:t>7</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pPr>
              <w:pStyle w:val="TableContents"/>
              <w:rPr>
                <w:b/>
                <w:bCs/>
              </w:rPr>
            </w:pPr>
          </w:p>
        </w:tc>
        <w:tc>
          <w:tcPr>
            <w:tcW w:w="1820" w:type="dxa"/>
            <w:tcBorders>
              <w:left w:val="single" w:sz="4" w:space="0" w:color="000000"/>
              <w:bottom w:val="single" w:sz="4" w:space="0" w:color="000000"/>
            </w:tcBorders>
            <w:vAlign w:val="bottom"/>
          </w:tcPr>
          <w:p w:rsidR="00BB477A" w:rsidRDefault="00CF04CA">
            <w:pPr>
              <w:pStyle w:val="TableContents"/>
              <w:rPr>
                <w:b/>
                <w:bCs/>
              </w:rPr>
            </w:pPr>
            <w:r>
              <w:rPr>
                <w:b/>
                <w:bCs/>
              </w:rPr>
              <w:t>1</w:t>
            </w:r>
          </w:p>
        </w:tc>
        <w:tc>
          <w:tcPr>
            <w:tcW w:w="1490" w:type="dxa"/>
            <w:tcBorders>
              <w:left w:val="single" w:sz="4" w:space="0" w:color="000000"/>
              <w:bottom w:val="single" w:sz="4" w:space="0" w:color="000000"/>
            </w:tcBorders>
            <w:vAlign w:val="bottom"/>
          </w:tcPr>
          <w:p w:rsidR="00BB477A" w:rsidRDefault="00D54CE8">
            <w:pPr>
              <w:pStyle w:val="TableContents"/>
              <w:rPr>
                <w:b/>
                <w:bCs/>
              </w:rPr>
            </w:pPr>
            <w:r>
              <w:rPr>
                <w:b/>
                <w:bCs/>
              </w:rPr>
              <w:t>7</w:t>
            </w:r>
          </w:p>
        </w:tc>
        <w:tc>
          <w:tcPr>
            <w:tcW w:w="1295" w:type="dxa"/>
            <w:tcBorders>
              <w:left w:val="single" w:sz="4" w:space="0" w:color="000000"/>
              <w:bottom w:val="single" w:sz="4" w:space="0" w:color="000000"/>
              <w:right w:val="single" w:sz="4" w:space="0" w:color="000000"/>
            </w:tcBorders>
            <w:vAlign w:val="bottom"/>
          </w:tcPr>
          <w:p w:rsidR="00BB477A" w:rsidRDefault="00D54CE8">
            <w:pPr>
              <w:pStyle w:val="TableContents"/>
              <w:rPr>
                <w:b/>
                <w:bCs/>
              </w:rPr>
            </w:pPr>
            <w:r>
              <w:rPr>
                <w:b/>
                <w:bCs/>
              </w:rPr>
              <w:t>8</w:t>
            </w:r>
          </w:p>
        </w:tc>
      </w:tr>
    </w:tbl>
    <w:p w:rsidR="00D23124" w:rsidRDefault="00DC6137">
      <w:pPr>
        <w:pStyle w:val="BodyText"/>
      </w:pPr>
      <w:r>
        <w:t>Toate cadrele</w:t>
      </w:r>
      <w:r w:rsidR="006A39A7">
        <w:t xml:space="preserve"> didactice</w:t>
      </w:r>
      <w:r w:rsidR="00C13A3B">
        <w:t xml:space="preserve"> au avut titlul de doctor</w:t>
      </w:r>
      <w:r w:rsidR="00803A35">
        <w:t>.</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CF04CA">
            <w:pPr>
              <w:pStyle w:val="TableContents"/>
              <w:jc w:val="center"/>
            </w:pPr>
            <w:r>
              <w:t>0</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7418B8">
            <w:pPr>
              <w:pStyle w:val="TableContents"/>
              <w:jc w:val="center"/>
            </w:pPr>
            <w:r>
              <w:t>4,64</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C006DD">
            <w:pPr>
              <w:pStyle w:val="TableContents"/>
              <w:jc w:val="center"/>
            </w:pPr>
            <w:r>
              <w:t>4,21</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w:t>
      </w:r>
      <w:r w:rsidR="00834CE0">
        <w:t>Traducere și i</w:t>
      </w:r>
      <w:r w:rsidR="00834CE0">
        <w:t>n</w:t>
      </w:r>
      <w:r w:rsidR="00834CE0">
        <w:t>terpretariat</w:t>
      </w:r>
      <w:r w:rsidR="00F84798">
        <w:t xml:space="preserve"> </w:t>
      </w:r>
      <w:r w:rsidR="00834CE0">
        <w:t>(anul 202</w:t>
      </w:r>
      <w:r w:rsidR="00AB2EDC">
        <w:t>3</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277A38">
            <w:pPr>
              <w:pStyle w:val="TableContents"/>
              <w:jc w:val="center"/>
            </w:pPr>
            <w:r>
              <w:t>0</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B2EDC">
            <w:pPr>
              <w:pStyle w:val="TableContents"/>
              <w:jc w:val="center"/>
            </w:pPr>
            <w:r>
              <w:t>7</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AB2EDC">
            <w:pPr>
              <w:pStyle w:val="TableContents"/>
              <w:jc w:val="center"/>
            </w:pPr>
            <w:r>
              <w:t>1</w:t>
            </w:r>
          </w:p>
        </w:tc>
      </w:tr>
    </w:tbl>
    <w:p w:rsidR="00D23124" w:rsidRDefault="00803A35">
      <w:pPr>
        <w:pStyle w:val="Heading2"/>
      </w:pPr>
      <w:r>
        <w:lastRenderedPageBreak/>
        <w:t>Studenții</w:t>
      </w:r>
    </w:p>
    <w:p w:rsidR="00D23124" w:rsidRDefault="00953F09">
      <w:pPr>
        <w:pStyle w:val="BodyText"/>
      </w:pPr>
      <w:r>
        <w:t>În anul universitar 2023</w:t>
      </w:r>
      <w:r w:rsidR="004F1A94">
        <w:t>/202</w:t>
      </w:r>
      <w:r>
        <w:t>4</w:t>
      </w:r>
      <w:r w:rsidR="00803A35">
        <w:t xml:space="preserve"> specializarea </w:t>
      </w:r>
      <w:r w:rsidR="00A328DD">
        <w:t>Traducere și interpretariat</w:t>
      </w:r>
      <w:r w:rsidR="00803A35">
        <w:t xml:space="preserve"> a avut un număr </w:t>
      </w:r>
      <w:r w:rsidR="009A12C5">
        <w:t>de</w:t>
      </w:r>
      <w:r>
        <w:t xml:space="preserve"> 23</w:t>
      </w:r>
      <w:r w:rsidR="00803A35">
        <w:t xml:space="preserve"> de st</w:t>
      </w:r>
      <w:r w:rsidR="00803A35">
        <w:t>u</w:t>
      </w:r>
      <w:r w:rsidR="00803A35">
        <w:t>denți, după cum urmează:</w:t>
      </w:r>
    </w:p>
    <w:p w:rsidR="00D23124" w:rsidRDefault="009A12C5">
      <w:pPr>
        <w:pStyle w:val="ListContents"/>
        <w:numPr>
          <w:ilvl w:val="0"/>
          <w:numId w:val="2"/>
        </w:numPr>
      </w:pPr>
      <w:r>
        <w:t xml:space="preserve">Studenți anul I: </w:t>
      </w:r>
      <w:r w:rsidR="00953F09">
        <w:t>8</w:t>
      </w:r>
    </w:p>
    <w:p w:rsidR="00D23124" w:rsidRDefault="009A12C5">
      <w:pPr>
        <w:pStyle w:val="ListContents"/>
        <w:numPr>
          <w:ilvl w:val="0"/>
          <w:numId w:val="2"/>
        </w:numPr>
      </w:pPr>
      <w:r>
        <w:t xml:space="preserve">Studenți anul II: </w:t>
      </w:r>
      <w:r w:rsidR="00953F09">
        <w:t>15</w:t>
      </w:r>
    </w:p>
    <w:p w:rsidR="001E0F53" w:rsidRDefault="001E0F53" w:rsidP="001E0F53">
      <w:pPr>
        <w:pStyle w:val="BodyText"/>
      </w:pPr>
      <w:r>
        <w:t>Din studenții de anul II</w:t>
      </w:r>
      <w:r w:rsidR="00953F09">
        <w:t xml:space="preserve"> 10</w:t>
      </w:r>
      <w:r>
        <w:t xml:space="preserve"> și-au înscris și au luat examenul de disertație, cu promovabilitate de 100%.</w:t>
      </w:r>
    </w:p>
    <w:p w:rsidR="00D23124" w:rsidRDefault="00D23124" w:rsidP="00741FC6">
      <w:pPr>
        <w:pStyle w:val="ListContents"/>
        <w:ind w:left="170"/>
      </w:pP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care predă disciplinele la specializare</w:t>
      </w:r>
      <w:r w:rsidR="00A328DD">
        <w:t>a de Traducere și interpretariat</w:t>
      </w:r>
      <w:r w:rsidR="00CC7B40">
        <w:t xml:space="preserve">, </w:t>
      </w:r>
      <w:r>
        <w:t xml:space="preserve">de la Departamentul de </w:t>
      </w:r>
      <w:r w:rsidR="007C1B02">
        <w:t>Limbă și Literatură</w:t>
      </w:r>
      <w:r>
        <w:t>, la care apa</w:t>
      </w:r>
      <w:r>
        <w:t>r</w:t>
      </w:r>
      <w:r>
        <w:t xml:space="preserve">ține programul de studiu </w:t>
      </w:r>
      <w:r w:rsidR="00A328DD">
        <w:t>Traducere și interpretariat</w:t>
      </w:r>
      <w:r>
        <w:t>.</w:t>
      </w:r>
    </w:p>
    <w:p w:rsidR="00D23124" w:rsidRDefault="00803A35">
      <w:pPr>
        <w:pStyle w:val="Heading3"/>
      </w:pPr>
      <w:r>
        <w:t>Publicații internaționale și naționale</w:t>
      </w:r>
      <w:r w:rsidR="00A87BDB">
        <w:t xml:space="preserve"> – 2023-24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D4A70">
            <w:pPr>
              <w:pStyle w:val="TableContents"/>
              <w:jc w:val="center"/>
            </w:pPr>
            <w:r>
              <w:t>2</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B075B">
            <w:pPr>
              <w:pStyle w:val="TableContents"/>
              <w:jc w:val="center"/>
            </w:pPr>
            <w:r>
              <w:t>0</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D4A70">
            <w:pPr>
              <w:pStyle w:val="TableContents"/>
              <w:jc w:val="center"/>
              <w:rPr>
                <w:b/>
                <w:bCs/>
              </w:rPr>
            </w:pPr>
            <w:r>
              <w:rPr>
                <w:b/>
                <w:bCs/>
              </w:rPr>
              <w:t>2</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363028">
            <w:pPr>
              <w:pStyle w:val="TableContents"/>
              <w:jc w:val="center"/>
            </w:pPr>
            <w:r>
              <w:t>0</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B075B">
            <w:pPr>
              <w:pStyle w:val="TableContents"/>
              <w:jc w:val="center"/>
            </w:pPr>
            <w:r>
              <w:t>0</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lastRenderedPageBreak/>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363028">
            <w:pPr>
              <w:pStyle w:val="TableContents"/>
              <w:jc w:val="center"/>
              <w:rPr>
                <w:b/>
                <w:bCs/>
              </w:rPr>
            </w:pPr>
            <w:r>
              <w:rPr>
                <w:b/>
                <w:bCs/>
              </w:rPr>
              <w:t>0</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D4A70" w:rsidP="00CE0952">
            <w:pPr>
              <w:pStyle w:val="TableContents"/>
              <w:jc w:val="center"/>
            </w:pPr>
            <w:r>
              <w:t>3</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D4A70">
            <w:pPr>
              <w:pStyle w:val="TableContents"/>
              <w:jc w:val="center"/>
              <w:rPr>
                <w:b/>
                <w:bCs/>
              </w:rPr>
            </w:pPr>
            <w:r>
              <w:rPr>
                <w:b/>
                <w:bCs/>
              </w:rPr>
              <w:t>3</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D4A70">
            <w:pPr>
              <w:pStyle w:val="TableContents"/>
              <w:jc w:val="center"/>
            </w:pPr>
            <w:r>
              <w:t>5</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FD4A70">
            <w:pPr>
              <w:pStyle w:val="TableContents"/>
              <w:jc w:val="center"/>
              <w:rPr>
                <w:b/>
              </w:rPr>
            </w:pPr>
            <w:r>
              <w:rPr>
                <w:b/>
              </w:rPr>
              <w:t>5</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D4A70">
            <w:pPr>
              <w:pStyle w:val="TableContents"/>
              <w:jc w:val="center"/>
            </w:pPr>
            <w:r>
              <w:t>2</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EB075B">
            <w:pPr>
              <w:pStyle w:val="TableContents"/>
              <w:jc w:val="center"/>
              <w:rPr>
                <w:b/>
              </w:rPr>
            </w:pPr>
            <w:r>
              <w:rPr>
                <w:b/>
              </w:rPr>
              <w:t>2</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B6710F">
            <w:pPr>
              <w:pStyle w:val="TableContents"/>
              <w:jc w:val="center"/>
              <w:rPr>
                <w:b/>
                <w:bCs/>
              </w:rPr>
            </w:pPr>
            <w:r>
              <w:rPr>
                <w:b/>
                <w:bCs/>
              </w:rPr>
              <w:t>0</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FD4A70" w:rsidP="00454701">
            <w:pPr>
              <w:pStyle w:val="TableContents"/>
              <w:jc w:val="center"/>
            </w:pPr>
            <w:r>
              <w:t>6</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D4A70">
            <w:pPr>
              <w:pStyle w:val="TableContents"/>
              <w:jc w:val="center"/>
            </w:pPr>
            <w:r>
              <w:t>3</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FD4A70">
            <w:pPr>
              <w:pStyle w:val="TableContents"/>
              <w:jc w:val="center"/>
              <w:rPr>
                <w:b/>
              </w:rPr>
            </w:pPr>
            <w:r>
              <w:rPr>
                <w:b/>
              </w:rPr>
              <w:t>9</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F51959">
            <w:pPr>
              <w:pStyle w:val="TableContents"/>
              <w:jc w:val="center"/>
              <w:rPr>
                <w:b/>
              </w:rPr>
            </w:pPr>
            <w:r>
              <w:rPr>
                <w:b/>
              </w:rPr>
              <w:t>21</w:t>
            </w:r>
          </w:p>
        </w:tc>
      </w:tr>
    </w:tbl>
    <w:p w:rsidR="00D23124" w:rsidRDefault="00803A35">
      <w:pPr>
        <w:pStyle w:val="Heading3"/>
      </w:pPr>
      <w:r>
        <w:lastRenderedPageBreak/>
        <w:t>Prezentări la conferințe științifice</w:t>
      </w:r>
      <w:r w:rsidR="00A87BDB">
        <w:t xml:space="preserve"> – 2023-24</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pPr>
            <w:r>
              <w:t>0</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A40648">
            <w:pPr>
              <w:pStyle w:val="TableContents"/>
              <w:jc w:val="center"/>
            </w:pPr>
            <w:r>
              <w:t>1</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A40648" w:rsidP="0034537C">
            <w:pPr>
              <w:pStyle w:val="TableContents"/>
              <w:jc w:val="center"/>
            </w:pPr>
            <w:r>
              <w:t>35</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A40648">
            <w:pPr>
              <w:pStyle w:val="TableContents"/>
              <w:jc w:val="center"/>
              <w:rPr>
                <w:b/>
                <w:bCs/>
              </w:rPr>
            </w:pPr>
            <w:r>
              <w:rPr>
                <w:b/>
                <w:bCs/>
              </w:rPr>
              <w:t>36</w:t>
            </w:r>
          </w:p>
        </w:tc>
      </w:tr>
    </w:tbl>
    <w:p w:rsidR="00D23124" w:rsidRDefault="00803A35">
      <w:pPr>
        <w:pStyle w:val="Heading2"/>
      </w:pPr>
      <w:r>
        <w:t>Resurse materiale</w:t>
      </w:r>
    </w:p>
    <w:p w:rsidR="00D23124" w:rsidRDefault="00803A35">
      <w:pPr>
        <w:pStyle w:val="BodyText"/>
      </w:pPr>
      <w:r>
        <w:t xml:space="preserve">Specializarea </w:t>
      </w:r>
      <w:r w:rsidR="00466C7F">
        <w:t xml:space="preserve">de </w:t>
      </w:r>
      <w:r w:rsidR="00A328DD">
        <w:t>Traducere și interpretariat</w:t>
      </w:r>
      <w:r>
        <w:t xml:space="preserve"> are la dispoziție un număr suficient de săli de curs și s</w:t>
      </w:r>
      <w:r>
        <w:t>e</w:t>
      </w:r>
      <w:r>
        <w:t>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w:t>
      </w:r>
      <w:r w:rsidR="00B612E6">
        <w:t>i</w:t>
      </w:r>
      <w:r w:rsidR="00B612E6">
        <w:t>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D2" w:rsidRDefault="00955AD2">
      <w:r>
        <w:separator/>
      </w:r>
    </w:p>
  </w:endnote>
  <w:endnote w:type="continuationSeparator" w:id="0">
    <w:p w:rsidR="00955AD2" w:rsidRDefault="0095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0F7E67">
      <w:rPr>
        <w:noProof/>
      </w:rPr>
      <w:t>6</w:t>
    </w:r>
    <w:r>
      <w:fldChar w:fldCharType="end"/>
    </w:r>
    <w:r>
      <w:t xml:space="preserve"> / </w:t>
    </w:r>
    <w:r>
      <w:fldChar w:fldCharType="begin"/>
    </w:r>
    <w:r>
      <w:instrText xml:space="preserve"> NUMPAGES </w:instrText>
    </w:r>
    <w:r>
      <w:fldChar w:fldCharType="separate"/>
    </w:r>
    <w:r w:rsidR="000F7E67">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0F7E67">
      <w:rPr>
        <w:noProof/>
      </w:rPr>
      <w:t>7</w:t>
    </w:r>
    <w:r>
      <w:fldChar w:fldCharType="end"/>
    </w:r>
    <w:r>
      <w:t xml:space="preserve"> / </w:t>
    </w:r>
    <w:r>
      <w:fldChar w:fldCharType="begin"/>
    </w:r>
    <w:r>
      <w:instrText xml:space="preserve"> NUMPAGES </w:instrText>
    </w:r>
    <w:r>
      <w:fldChar w:fldCharType="separate"/>
    </w:r>
    <w:r w:rsidR="000F7E67">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0F7E67">
      <w:rPr>
        <w:noProof/>
      </w:rPr>
      <w:t>1</w:t>
    </w:r>
    <w:r>
      <w:fldChar w:fldCharType="end"/>
    </w:r>
    <w:r>
      <w:t xml:space="preserve"> / </w:t>
    </w:r>
    <w:r>
      <w:fldChar w:fldCharType="begin"/>
    </w:r>
    <w:r>
      <w:instrText xml:space="preserve"> NUMPAGES </w:instrText>
    </w:r>
    <w:r>
      <w:fldChar w:fldCharType="separate"/>
    </w:r>
    <w:r w:rsidR="000F7E67">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D2" w:rsidRDefault="00955AD2">
      <w:r>
        <w:separator/>
      </w:r>
    </w:p>
  </w:footnote>
  <w:footnote w:type="continuationSeparator" w:id="0">
    <w:p w:rsidR="00955AD2" w:rsidRDefault="0095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6096"/>
    <w:rsid w:val="00054CF0"/>
    <w:rsid w:val="000777F2"/>
    <w:rsid w:val="00081F51"/>
    <w:rsid w:val="00092197"/>
    <w:rsid w:val="000934E0"/>
    <w:rsid w:val="000A0D97"/>
    <w:rsid w:val="000A2982"/>
    <w:rsid w:val="000A40AC"/>
    <w:rsid w:val="000F2187"/>
    <w:rsid w:val="000F7E67"/>
    <w:rsid w:val="001048D7"/>
    <w:rsid w:val="0011409A"/>
    <w:rsid w:val="00114EC8"/>
    <w:rsid w:val="00120370"/>
    <w:rsid w:val="0014348D"/>
    <w:rsid w:val="0014689C"/>
    <w:rsid w:val="00152F8F"/>
    <w:rsid w:val="00164DBE"/>
    <w:rsid w:val="001674A7"/>
    <w:rsid w:val="0017730E"/>
    <w:rsid w:val="00191964"/>
    <w:rsid w:val="001A14FF"/>
    <w:rsid w:val="001C44D6"/>
    <w:rsid w:val="001C5AE7"/>
    <w:rsid w:val="001D086F"/>
    <w:rsid w:val="001E0F53"/>
    <w:rsid w:val="001F6BDE"/>
    <w:rsid w:val="00202B17"/>
    <w:rsid w:val="00222EE7"/>
    <w:rsid w:val="002336C7"/>
    <w:rsid w:val="002432F3"/>
    <w:rsid w:val="00246A0A"/>
    <w:rsid w:val="00250B89"/>
    <w:rsid w:val="002524A4"/>
    <w:rsid w:val="0025257A"/>
    <w:rsid w:val="002634E8"/>
    <w:rsid w:val="00277A38"/>
    <w:rsid w:val="00277FC2"/>
    <w:rsid w:val="00295320"/>
    <w:rsid w:val="002A2B40"/>
    <w:rsid w:val="002D2AD9"/>
    <w:rsid w:val="002F3704"/>
    <w:rsid w:val="00310A9F"/>
    <w:rsid w:val="003343A8"/>
    <w:rsid w:val="0033702C"/>
    <w:rsid w:val="0034537C"/>
    <w:rsid w:val="003622BC"/>
    <w:rsid w:val="00363028"/>
    <w:rsid w:val="00376D65"/>
    <w:rsid w:val="003823B0"/>
    <w:rsid w:val="003854DE"/>
    <w:rsid w:val="003979AE"/>
    <w:rsid w:val="003A047D"/>
    <w:rsid w:val="003A66BF"/>
    <w:rsid w:val="003A747D"/>
    <w:rsid w:val="003C0978"/>
    <w:rsid w:val="00436D78"/>
    <w:rsid w:val="00454701"/>
    <w:rsid w:val="00466C7F"/>
    <w:rsid w:val="00474284"/>
    <w:rsid w:val="0049144D"/>
    <w:rsid w:val="004A1E65"/>
    <w:rsid w:val="004B4C8E"/>
    <w:rsid w:val="004B7387"/>
    <w:rsid w:val="004D4B69"/>
    <w:rsid w:val="004F1A94"/>
    <w:rsid w:val="004F23AB"/>
    <w:rsid w:val="004F7ED5"/>
    <w:rsid w:val="0050275D"/>
    <w:rsid w:val="00512D65"/>
    <w:rsid w:val="00526B7E"/>
    <w:rsid w:val="00535003"/>
    <w:rsid w:val="00580B41"/>
    <w:rsid w:val="00613DC0"/>
    <w:rsid w:val="00621F22"/>
    <w:rsid w:val="006304F6"/>
    <w:rsid w:val="00637D76"/>
    <w:rsid w:val="006511EF"/>
    <w:rsid w:val="00653590"/>
    <w:rsid w:val="00662FD0"/>
    <w:rsid w:val="00672E0D"/>
    <w:rsid w:val="00673C1E"/>
    <w:rsid w:val="00683C61"/>
    <w:rsid w:val="006A39A7"/>
    <w:rsid w:val="006B0C99"/>
    <w:rsid w:val="006B451B"/>
    <w:rsid w:val="006D50B6"/>
    <w:rsid w:val="006E0BFE"/>
    <w:rsid w:val="006F1BCF"/>
    <w:rsid w:val="007160A3"/>
    <w:rsid w:val="007245E9"/>
    <w:rsid w:val="00737002"/>
    <w:rsid w:val="0074091B"/>
    <w:rsid w:val="007418B8"/>
    <w:rsid w:val="00741FC6"/>
    <w:rsid w:val="0075436D"/>
    <w:rsid w:val="00760E10"/>
    <w:rsid w:val="0079558D"/>
    <w:rsid w:val="007C040C"/>
    <w:rsid w:val="007C1B02"/>
    <w:rsid w:val="007C527B"/>
    <w:rsid w:val="007C783E"/>
    <w:rsid w:val="007E16A9"/>
    <w:rsid w:val="00803A35"/>
    <w:rsid w:val="00815C0C"/>
    <w:rsid w:val="00834CE0"/>
    <w:rsid w:val="0084356E"/>
    <w:rsid w:val="00861A6B"/>
    <w:rsid w:val="008627E9"/>
    <w:rsid w:val="008B65BE"/>
    <w:rsid w:val="008B6B4A"/>
    <w:rsid w:val="008C64B6"/>
    <w:rsid w:val="008F58CE"/>
    <w:rsid w:val="009144FD"/>
    <w:rsid w:val="00953F09"/>
    <w:rsid w:val="00955AD2"/>
    <w:rsid w:val="00981721"/>
    <w:rsid w:val="00984830"/>
    <w:rsid w:val="00986B7B"/>
    <w:rsid w:val="00990621"/>
    <w:rsid w:val="0099123E"/>
    <w:rsid w:val="00991F24"/>
    <w:rsid w:val="009A12C5"/>
    <w:rsid w:val="009B6696"/>
    <w:rsid w:val="00A0324E"/>
    <w:rsid w:val="00A04679"/>
    <w:rsid w:val="00A048FF"/>
    <w:rsid w:val="00A058C3"/>
    <w:rsid w:val="00A124A8"/>
    <w:rsid w:val="00A161A2"/>
    <w:rsid w:val="00A1637B"/>
    <w:rsid w:val="00A21788"/>
    <w:rsid w:val="00A22C16"/>
    <w:rsid w:val="00A328DD"/>
    <w:rsid w:val="00A37DE7"/>
    <w:rsid w:val="00A40648"/>
    <w:rsid w:val="00A42CCA"/>
    <w:rsid w:val="00A44822"/>
    <w:rsid w:val="00A4770B"/>
    <w:rsid w:val="00A702AF"/>
    <w:rsid w:val="00A8096E"/>
    <w:rsid w:val="00A87BDB"/>
    <w:rsid w:val="00A9668D"/>
    <w:rsid w:val="00AB2EDC"/>
    <w:rsid w:val="00AC09D9"/>
    <w:rsid w:val="00AC0C1A"/>
    <w:rsid w:val="00AC6AF5"/>
    <w:rsid w:val="00AE0616"/>
    <w:rsid w:val="00B0637D"/>
    <w:rsid w:val="00B41EED"/>
    <w:rsid w:val="00B573CE"/>
    <w:rsid w:val="00B612E6"/>
    <w:rsid w:val="00B67064"/>
    <w:rsid w:val="00B6710F"/>
    <w:rsid w:val="00B7765E"/>
    <w:rsid w:val="00B8304A"/>
    <w:rsid w:val="00BA671A"/>
    <w:rsid w:val="00BB477A"/>
    <w:rsid w:val="00BB793F"/>
    <w:rsid w:val="00BC4F1D"/>
    <w:rsid w:val="00BE6B1F"/>
    <w:rsid w:val="00C006DD"/>
    <w:rsid w:val="00C13A3B"/>
    <w:rsid w:val="00C8572B"/>
    <w:rsid w:val="00C95263"/>
    <w:rsid w:val="00CB486F"/>
    <w:rsid w:val="00CC7B40"/>
    <w:rsid w:val="00CD6B0D"/>
    <w:rsid w:val="00CE0952"/>
    <w:rsid w:val="00CF04CA"/>
    <w:rsid w:val="00D23124"/>
    <w:rsid w:val="00D351CD"/>
    <w:rsid w:val="00D429A0"/>
    <w:rsid w:val="00D54CE8"/>
    <w:rsid w:val="00D752A4"/>
    <w:rsid w:val="00D87063"/>
    <w:rsid w:val="00D90172"/>
    <w:rsid w:val="00DC065F"/>
    <w:rsid w:val="00DC6137"/>
    <w:rsid w:val="00DD6E58"/>
    <w:rsid w:val="00DF13C5"/>
    <w:rsid w:val="00DF14BB"/>
    <w:rsid w:val="00E04000"/>
    <w:rsid w:val="00E043F4"/>
    <w:rsid w:val="00E112C6"/>
    <w:rsid w:val="00E2449A"/>
    <w:rsid w:val="00E7354A"/>
    <w:rsid w:val="00E96057"/>
    <w:rsid w:val="00EA71CA"/>
    <w:rsid w:val="00EB075B"/>
    <w:rsid w:val="00EB7031"/>
    <w:rsid w:val="00EC4A6F"/>
    <w:rsid w:val="00ED1CC3"/>
    <w:rsid w:val="00EE493D"/>
    <w:rsid w:val="00F048BF"/>
    <w:rsid w:val="00F10984"/>
    <w:rsid w:val="00F10B0B"/>
    <w:rsid w:val="00F115E4"/>
    <w:rsid w:val="00F51959"/>
    <w:rsid w:val="00F84798"/>
    <w:rsid w:val="00F946C1"/>
    <w:rsid w:val="00FA409F"/>
    <w:rsid w:val="00FD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0F7E67"/>
    <w:rPr>
      <w:rFonts w:ascii="Tahoma" w:hAnsi="Tahoma" w:cs="Mangal"/>
      <w:sz w:val="16"/>
      <w:szCs w:val="14"/>
    </w:rPr>
  </w:style>
  <w:style w:type="character" w:customStyle="1" w:styleId="BalloonTextChar">
    <w:name w:val="Balloon Text Char"/>
    <w:basedOn w:val="DefaultParagraphFont"/>
    <w:link w:val="BalloonText"/>
    <w:uiPriority w:val="99"/>
    <w:semiHidden/>
    <w:rsid w:val="000F7E67"/>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0F7E67"/>
    <w:rPr>
      <w:rFonts w:ascii="Tahoma" w:hAnsi="Tahoma" w:cs="Mangal"/>
      <w:sz w:val="16"/>
      <w:szCs w:val="14"/>
    </w:rPr>
  </w:style>
  <w:style w:type="character" w:customStyle="1" w:styleId="BalloonTextChar">
    <w:name w:val="Balloon Text Char"/>
    <w:basedOn w:val="DefaultParagraphFont"/>
    <w:link w:val="BalloonText"/>
    <w:uiPriority w:val="99"/>
    <w:semiHidden/>
    <w:rsid w:val="000F7E67"/>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E39A-A77A-4FE5-BBE3-6CCEC98D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4</cp:revision>
  <dcterms:created xsi:type="dcterms:W3CDTF">2025-01-27T09:30:00Z</dcterms:created>
  <dcterms:modified xsi:type="dcterms:W3CDTF">2025-01-29T08:27:00Z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