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62664A47" w:rsidR="00193598" w:rsidRPr="00CE0C60" w:rsidRDefault="00276CBA">
      <w:pPr>
        <w:rPr>
          <w:lang w:val="hu-HU"/>
        </w:rPr>
      </w:pPr>
      <w:r>
        <w:rPr>
          <w:noProof/>
          <w:lang w:val="en-US" w:eastAsia="en-US" w:bidi="ar-SA"/>
        </w:rPr>
        <w:drawing>
          <wp:inline distT="0" distB="0" distL="0" distR="0" wp14:anchorId="7100F8B4" wp14:editId="61FB55A3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32D0318A" w:rsidR="00193598" w:rsidRDefault="003F6BD0">
      <w:pPr>
        <w:pStyle w:val="Title"/>
      </w:pPr>
      <w:r>
        <w:t xml:space="preserve">Raport de autoevaluare internă a programului de studii </w:t>
      </w:r>
      <w:r w:rsidR="00E310FE">
        <w:t>COMUNICARE VIZUALĂ</w:t>
      </w:r>
      <w:r>
        <w:t>,</w:t>
      </w:r>
      <w:r>
        <w:br/>
        <w:t>anul universitar 202</w:t>
      </w:r>
      <w:r w:rsidR="006D7B6D">
        <w:t>1</w:t>
      </w:r>
      <w:r>
        <w:t>/202</w:t>
      </w:r>
      <w:r w:rsidR="006D7B6D">
        <w:t>2</w:t>
      </w:r>
    </w:p>
    <w:p w14:paraId="494471AE" w14:textId="77777777" w:rsidR="00193598" w:rsidRDefault="003F6BD0">
      <w:pPr>
        <w:pStyle w:val="Heading1"/>
      </w:pPr>
      <w:r>
        <w:t>Preambul</w:t>
      </w:r>
    </w:p>
    <w:p w14:paraId="61CA0EF4" w14:textId="0FB1B962" w:rsidR="00193598" w:rsidRDefault="003F6BD0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E310FE">
        <w:t>Comunicare vizuală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>Bartha Sándor conf</w:t>
      </w:r>
      <w:r w:rsidR="00E310FE">
        <w:t>e</w:t>
      </w:r>
      <w:r w:rsidR="00E310FE">
        <w:t>rențiar</w:t>
      </w:r>
      <w:r>
        <w:t xml:space="preserve"> universitar, membru, </w:t>
      </w:r>
      <w:proofErr w:type="spellStart"/>
      <w:r>
        <w:t>Dr</w:t>
      </w:r>
      <w:r w:rsidR="00E310FE">
        <w:t>s</w:t>
      </w:r>
      <w:proofErr w:type="spellEnd"/>
      <w:r>
        <w:t xml:space="preserve">. </w:t>
      </w:r>
      <w:r w:rsidR="00E310FE">
        <w:t>Lőrinczi In</w:t>
      </w:r>
      <w:r w:rsidR="00E310FE">
        <w:rPr>
          <w:lang w:val="hu-HU"/>
        </w:rPr>
        <w:t>ez</w:t>
      </w:r>
      <w:r>
        <w:t xml:space="preserve"> </w:t>
      </w:r>
      <w:r w:rsidR="00E310FE">
        <w:t>asistent</w:t>
      </w:r>
      <w:r>
        <w:t>, membru). și respectă prevederile regleme</w:t>
      </w:r>
      <w:r>
        <w:t>n</w:t>
      </w:r>
      <w:r>
        <w:t>tărilor universitare</w:t>
      </w:r>
    </w:p>
    <w:p w14:paraId="1FAC9251" w14:textId="77777777" w:rsidR="00193598" w:rsidRDefault="003F6BD0" w:rsidP="00E310FE">
      <w:pPr>
        <w:pStyle w:val="BodyText"/>
        <w:jc w:val="both"/>
      </w:pPr>
      <w:r>
        <w:t xml:space="preserve">Raportul de autoevaluare internă se bazează pe analiza următoarelor documente: </w:t>
      </w:r>
    </w:p>
    <w:p w14:paraId="3A75E194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planul de învățământ</w:t>
      </w:r>
    </w:p>
    <w:p w14:paraId="575BAE6D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informatic integrat al un</w:t>
      </w:r>
      <w:r>
        <w:t>iversității</w:t>
      </w:r>
    </w:p>
    <w:p w14:paraId="1D4408E4" w14:textId="77777777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3F6BD0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418E3AC5" w:rsidR="00193598" w:rsidRDefault="003F6BD0" w:rsidP="00E310FE">
      <w:pPr>
        <w:pStyle w:val="Heading1"/>
        <w:jc w:val="both"/>
      </w:pPr>
      <w:r>
        <w:t xml:space="preserve">Programul de studii </w:t>
      </w:r>
      <w:r w:rsidR="00E310FE">
        <w:t>Comunicare Vizuală</w:t>
      </w:r>
    </w:p>
    <w:p w14:paraId="33240941" w14:textId="77777777" w:rsidR="00193598" w:rsidRDefault="003F6BD0" w:rsidP="00E310FE">
      <w:pPr>
        <w:pStyle w:val="Heading2"/>
        <w:jc w:val="both"/>
      </w:pPr>
      <w:r>
        <w:t>Misiunea programului</w:t>
      </w:r>
    </w:p>
    <w:p w14:paraId="0883C0A8" w14:textId="708DFC81" w:rsidR="00193598" w:rsidRDefault="00E310FE" w:rsidP="00E310FE">
      <w:pPr>
        <w:suppressAutoHyphens w:val="0"/>
        <w:spacing w:after="120" w:line="276" w:lineRule="auto"/>
        <w:jc w:val="both"/>
      </w:pPr>
      <w:bookmarkStart w:id="1" w:name="_Hlk156807090"/>
      <w:r w:rsidRPr="00E310FE">
        <w:t>Misiunea programului de studii masterale COMUNICARE VIZUALĂ es</w:t>
      </w:r>
      <w:r>
        <w:t xml:space="preserve">te </w:t>
      </w:r>
      <w:r w:rsidRPr="00E310FE">
        <w:t>lărgirea şi aprofundarea domeniului studiilor de licenţă (arte plastice-grafică) şi completarea acestora prin studii interdisc</w:t>
      </w:r>
      <w:r w:rsidRPr="00E310FE">
        <w:t>i</w:t>
      </w:r>
      <w:r w:rsidRPr="00E310FE">
        <w:t xml:space="preserve">plinare de domenii înrudite. </w:t>
      </w:r>
      <w:bookmarkEnd w:id="1"/>
    </w:p>
    <w:p w14:paraId="491716C3" w14:textId="77777777" w:rsidR="00E310FE" w:rsidRDefault="003F6BD0" w:rsidP="00E310FE">
      <w:pPr>
        <w:pStyle w:val="Heading2"/>
        <w:jc w:val="both"/>
      </w:pPr>
      <w:r>
        <w:lastRenderedPageBreak/>
        <w:t>Obiective de formare</w:t>
      </w:r>
    </w:p>
    <w:p w14:paraId="6200653B" w14:textId="40E4507F" w:rsidR="00E310FE" w:rsidRDefault="00E310FE" w:rsidP="00E310FE">
      <w:pPr>
        <w:pStyle w:val="Heading2"/>
        <w:numPr>
          <w:ilvl w:val="0"/>
          <w:numId w:val="0"/>
        </w:numPr>
        <w:jc w:val="both"/>
        <w:rPr>
          <w:rFonts w:eastAsia="Noto Serif CJK SC"/>
          <w:b w:val="0"/>
          <w:bCs w:val="0"/>
          <w:szCs w:val="24"/>
        </w:rPr>
      </w:pPr>
      <w:r w:rsidRPr="00E310FE">
        <w:rPr>
          <w:rFonts w:eastAsia="Noto Serif CJK SC"/>
          <w:b w:val="0"/>
          <w:bCs w:val="0"/>
          <w:szCs w:val="24"/>
        </w:rPr>
        <w:t xml:space="preserve">Obiectiv general al programului universitar de masterat Comunicare vizuală urmărește aprofundarea cunoștințelor fundamentale, identificarea, definirea și analiza limbajului artistic, specific </w:t>
      </w:r>
      <w:r>
        <w:rPr>
          <w:rFonts w:eastAsia="Noto Serif CJK SC"/>
          <w:b w:val="0"/>
          <w:bCs w:val="0"/>
          <w:szCs w:val="24"/>
        </w:rPr>
        <w:t>d</w:t>
      </w:r>
      <w:r w:rsidRPr="00E310FE">
        <w:rPr>
          <w:rFonts w:eastAsia="Noto Serif CJK SC"/>
          <w:b w:val="0"/>
          <w:bCs w:val="0"/>
          <w:szCs w:val="24"/>
        </w:rPr>
        <w:t xml:space="preserve">omeniului Arte vizuale, crearea cadrului teoretic și practic-artistic pentru însușirea și valorificarea conceptelor avansate din domeniul arte vizuale, în special al graficii statice și mobile aplicate. </w:t>
      </w:r>
    </w:p>
    <w:p w14:paraId="43180911" w14:textId="77777777" w:rsidR="00E310FE" w:rsidRDefault="00E310FE" w:rsidP="00E310FE">
      <w:pPr>
        <w:pStyle w:val="BodyText"/>
        <w:jc w:val="both"/>
      </w:pPr>
    </w:p>
    <w:p w14:paraId="5E8C7042" w14:textId="77777777" w:rsidR="00E310FE" w:rsidRPr="00E310FE" w:rsidRDefault="00E310FE" w:rsidP="00E310FE">
      <w:pPr>
        <w:pStyle w:val="BodyText"/>
        <w:jc w:val="both"/>
      </w:pPr>
    </w:p>
    <w:p w14:paraId="3BE00BF6" w14:textId="24870B49" w:rsidR="00193598" w:rsidRDefault="003F6BD0" w:rsidP="00E310FE">
      <w:pPr>
        <w:pStyle w:val="Heading1"/>
        <w:jc w:val="both"/>
      </w:pPr>
      <w:r>
        <w:t xml:space="preserve">Evaluarea internă anuală a programului de studii </w:t>
      </w:r>
      <w:r w:rsidR="00E310FE">
        <w:t>Comunicare vizuală</w:t>
      </w:r>
    </w:p>
    <w:p w14:paraId="1D37BFE0" w14:textId="77777777" w:rsidR="00193598" w:rsidRDefault="003F6BD0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3F6BD0" w:rsidP="00E310FE">
      <w:pPr>
        <w:pStyle w:val="Heading3"/>
        <w:jc w:val="both"/>
      </w:pPr>
      <w:r>
        <w:t>Structura anului universitar</w:t>
      </w:r>
    </w:p>
    <w:p w14:paraId="741E1961" w14:textId="5533FA39" w:rsidR="00193598" w:rsidRDefault="003F6BD0" w:rsidP="00E310FE">
      <w:pPr>
        <w:pStyle w:val="BodyText"/>
        <w:jc w:val="both"/>
      </w:pPr>
      <w:r>
        <w:t xml:space="preserve">Programul de studiu este structurat pe </w:t>
      </w:r>
      <w:r w:rsidR="002A6D6B">
        <w:t xml:space="preserve">doi </w:t>
      </w:r>
      <w:r>
        <w:t xml:space="preserve">ani, </w:t>
      </w:r>
      <w:r w:rsidR="002A6D6B">
        <w:t>patru</w:t>
      </w:r>
      <w:r>
        <w:t xml:space="preserve"> semestre, câte 14 săptămâni de predare pe s</w:t>
      </w:r>
      <w:r>
        <w:t>e</w:t>
      </w:r>
      <w:r>
        <w:t>mestru. Perioadele de predare sunt urmate de sesiunile de examene, câte 3-4 săptămâni iarna și vara, respectiv 2 săptămâni de restanțe toamna.</w:t>
      </w:r>
    </w:p>
    <w:p w14:paraId="41C09CF1" w14:textId="77777777" w:rsidR="00193598" w:rsidRDefault="003F6BD0" w:rsidP="00E310FE">
      <w:pPr>
        <w:pStyle w:val="Heading3"/>
        <w:jc w:val="both"/>
      </w:pPr>
      <w:r>
        <w:t>Practica</w:t>
      </w:r>
    </w:p>
    <w:p w14:paraId="1551A963" w14:textId="79CD2A70" w:rsidR="00193598" w:rsidRDefault="003F6BD0" w:rsidP="00E310FE">
      <w:pPr>
        <w:pStyle w:val="BodyText"/>
        <w:jc w:val="both"/>
      </w:pPr>
      <w:r>
        <w:t xml:space="preserve">Practica de specialitate se desfășoară pe parcursul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 xml:space="preserve">prevede 56 de practică pentru pregătire și elaborarea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</w:t>
      </w:r>
      <w:r>
        <w:t>ază sub coordonarea unui cadru didactic.</w:t>
      </w:r>
    </w:p>
    <w:p w14:paraId="78DBFAA7" w14:textId="77777777" w:rsidR="00193598" w:rsidRDefault="003F6BD0" w:rsidP="00E310FE">
      <w:pPr>
        <w:pStyle w:val="Heading3"/>
        <w:jc w:val="both"/>
      </w:pPr>
      <w:r>
        <w:t>Flexibilizarea procesului educațional</w:t>
      </w:r>
    </w:p>
    <w:p w14:paraId="2A2BC1A5" w14:textId="46133499" w:rsidR="00193598" w:rsidRDefault="003F6BD0" w:rsidP="00E310FE">
      <w:pPr>
        <w:pStyle w:val="BodyText"/>
        <w:jc w:val="both"/>
      </w:pPr>
      <w:r>
        <w:t>Flexibilizarea programului de studiu este asigurată prin discipline opționale și discipline facultative.</w:t>
      </w:r>
      <w:r w:rsidR="00B05EF1">
        <w:t xml:space="preserve"> În fiecare semestru în planul de învățământ sunt prevăzute 2 discipline opționale. </w:t>
      </w:r>
    </w:p>
    <w:p w14:paraId="0E20FAFE" w14:textId="77777777" w:rsidR="00193598" w:rsidRDefault="003F6BD0">
      <w:pPr>
        <w:pStyle w:val="BodyText"/>
      </w:pPr>
      <w:r>
        <w:t>Studenții, pe lângă disciplinele obligatorii și disciplinele la alegere (opționale) au și discipline facu</w:t>
      </w:r>
      <w:r>
        <w:t>l</w:t>
      </w:r>
      <w:r>
        <w:t>tative. Organizarea cursurilor la disciplinele facultative se face la nivel de specializare sau facultate. Creditele obținute la disciplin</w:t>
      </w:r>
      <w:r>
        <w:t>ele facultative nu înlocuiesc creditele pentru disciplinele obligatorii și opționale.</w:t>
      </w:r>
    </w:p>
    <w:p w14:paraId="224999A6" w14:textId="77777777" w:rsidR="00193598" w:rsidRDefault="003F6BD0">
      <w:pPr>
        <w:pStyle w:val="BodyText"/>
      </w:pPr>
      <w:r>
        <w:t>Pregătirea pentru ocuparea unui post în învățământ se face prin promovarea disciplinelor facultative care aparțin modulului pedagogic.</w:t>
      </w:r>
    </w:p>
    <w:p w14:paraId="7C9831B2" w14:textId="77777777" w:rsidR="00193598" w:rsidRDefault="003F6BD0">
      <w:pPr>
        <w:pStyle w:val="Heading3"/>
      </w:pPr>
      <w:r>
        <w:t>Numărul de ore, credite, bilanțuri</w:t>
      </w:r>
    </w:p>
    <w:p w14:paraId="75B762EF" w14:textId="303484E5" w:rsidR="00193598" w:rsidRDefault="003F6BD0">
      <w:pPr>
        <w:pStyle w:val="BodyText"/>
      </w:pPr>
      <w:r>
        <w:t xml:space="preserve">Programul de studiu prevede un total de </w:t>
      </w:r>
      <w:r w:rsidR="00B05EF1">
        <w:t>960</w:t>
      </w:r>
      <w:r>
        <w:t xml:space="preserve"> de ore, din care </w:t>
      </w:r>
      <w:r w:rsidR="00B05EF1">
        <w:t>88</w:t>
      </w:r>
      <w:r>
        <w:t xml:space="preserve">% sunt obligatorii, iar </w:t>
      </w:r>
      <w:r w:rsidR="00B05EF1">
        <w:t>12</w:t>
      </w:r>
      <w:r>
        <w:t>% opțion</w:t>
      </w:r>
      <w:r>
        <w:t>a</w:t>
      </w:r>
      <w:r>
        <w:t xml:space="preserve">le, raport de curs-practică fiind de </w:t>
      </w:r>
      <w:r w:rsidR="00B05EF1">
        <w:t>1.36</w:t>
      </w:r>
      <w:r>
        <w:t>.</w:t>
      </w:r>
    </w:p>
    <w:p w14:paraId="175B72F9" w14:textId="17089EA8" w:rsidR="00193598" w:rsidRDefault="003F6BD0">
      <w:pPr>
        <w:pStyle w:val="BodyText"/>
      </w:pPr>
      <w:r>
        <w:t>Numărul de credite este 30 pe semestru, 1</w:t>
      </w:r>
      <w:r w:rsidR="00B05EF1">
        <w:t>2</w:t>
      </w:r>
      <w:r>
        <w:t>0 în total, 10 credite sunt acordate pentru promovarea examenului de lice</w:t>
      </w:r>
      <w:r>
        <w:t>nță.</w:t>
      </w:r>
    </w:p>
    <w:p w14:paraId="2A566F95" w14:textId="77777777" w:rsidR="00193598" w:rsidRDefault="003F6BD0">
      <w:pPr>
        <w:pStyle w:val="Heading3"/>
      </w:pPr>
      <w:r>
        <w:lastRenderedPageBreak/>
        <w:t>Respectarea standardelor ARACIS</w:t>
      </w:r>
    </w:p>
    <w:p w14:paraId="510378A6" w14:textId="77777777" w:rsidR="00193598" w:rsidRDefault="003F6BD0">
      <w:pPr>
        <w:pStyle w:val="BodyText"/>
      </w:pPr>
      <w:r>
        <w:t>Analiza planului de învățământ demonstrează respectarea cerințelor ARACIS privind conținutul procesului de învățământ.</w:t>
      </w:r>
    </w:p>
    <w:p w14:paraId="0D386A20" w14:textId="77777777" w:rsidR="00193598" w:rsidRDefault="003F6BD0">
      <w:pPr>
        <w:pStyle w:val="Heading2"/>
      </w:pPr>
      <w:r>
        <w:t>Resursa umană</w:t>
      </w:r>
    </w:p>
    <w:p w14:paraId="484BFDBB" w14:textId="77777777" w:rsidR="00193598" w:rsidRDefault="003F6BD0">
      <w:pPr>
        <w:pStyle w:val="Heading3"/>
      </w:pPr>
      <w:r>
        <w:t>Prezentare generală</w:t>
      </w:r>
    </w:p>
    <w:p w14:paraId="2651B9F0" w14:textId="1E4B863F" w:rsidR="00193598" w:rsidRDefault="003F6BD0">
      <w:pPr>
        <w:pStyle w:val="BodyText"/>
      </w:pPr>
      <w:r>
        <w:t>În anul universitar 202</w:t>
      </w:r>
      <w:r w:rsidR="006D7B6D">
        <w:t>1</w:t>
      </w:r>
      <w:r>
        <w:t>/202</w:t>
      </w:r>
      <w:r w:rsidR="006D7B6D">
        <w:t>2</w:t>
      </w:r>
      <w:r>
        <w:t xml:space="preserve"> specializare </w:t>
      </w:r>
      <w:r w:rsidR="00B05EF1">
        <w:t>Comunicare vizuala</w:t>
      </w:r>
      <w:r>
        <w:t xml:space="preserve"> a fo</w:t>
      </w:r>
      <w:r>
        <w:t xml:space="preserve">st deservită de </w:t>
      </w:r>
      <w:r w:rsidR="006D7B6D">
        <w:t>8</w:t>
      </w:r>
      <w:r>
        <w:t xml:space="preserve"> de cadre dida</w:t>
      </w:r>
      <w:r>
        <w:t>c</w:t>
      </w:r>
      <w:r>
        <w:t xml:space="preserve">tice, din care </w:t>
      </w:r>
      <w:r w:rsidR="006D7B6D">
        <w:t>7</w:t>
      </w:r>
      <w:r>
        <w:t xml:space="preserve"> titulari și 1 asocia</w:t>
      </w:r>
      <w:r w:rsidR="00B05EF1">
        <w:t>t</w:t>
      </w:r>
      <w:r>
        <w:t xml:space="preserve"> cu contract de muncă pe perioada determinată. </w:t>
      </w:r>
    </w:p>
    <w:p w14:paraId="00DA29A5" w14:textId="42395121" w:rsidR="00193598" w:rsidRDefault="003F6BD0">
      <w:pPr>
        <w:pStyle w:val="BodyText"/>
      </w:pPr>
      <w:r>
        <w:t>Din totalul cadrelor didactice</w:t>
      </w:r>
      <w:r w:rsidR="00B05EF1">
        <w:t xml:space="preserve">, 2 sunt profesori, 1 conferențiar, </w:t>
      </w:r>
      <w:r w:rsidR="006D7B6D">
        <w:t>5</w:t>
      </w:r>
      <w:r w:rsidR="00B05EF1">
        <w:t xml:space="preserve"> lectori. </w:t>
      </w:r>
    </w:p>
    <w:p w14:paraId="4C7C4B13" w14:textId="77777777" w:rsidR="00193598" w:rsidRDefault="003F6BD0">
      <w:pPr>
        <w:pStyle w:val="Heading3"/>
      </w:pPr>
      <w:r>
        <w:t>Evaluarea cadrelor didactice de către studenții</w:t>
      </w:r>
    </w:p>
    <w:p w14:paraId="5758F138" w14:textId="77777777" w:rsidR="00193598" w:rsidRDefault="003F6BD0">
      <w:pPr>
        <w:pStyle w:val="BodyText"/>
      </w:pPr>
      <w:r>
        <w:t>Punctajul me</w:t>
      </w:r>
      <w:r>
        <w:t>diu obținut de cadrele didactice, în funcție de grad didactic este,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3F6BD0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3F6BD0">
            <w:pPr>
              <w:pStyle w:val="TableHeading"/>
            </w:pPr>
            <w:r>
              <w:t>Media evaluărilor (maxim 5 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1F3A19F4" w:rsidR="00D44249" w:rsidRPr="005E48C3" w:rsidRDefault="00D44249" w:rsidP="00D44249">
            <w:pPr>
              <w:pStyle w:val="TableContents"/>
              <w:jc w:val="center"/>
            </w:pPr>
            <w:r w:rsidRPr="005E48C3">
              <w:t>4,</w:t>
            </w:r>
            <w:r w:rsidR="005E48C3" w:rsidRPr="005E48C3">
              <w:t>38</w:t>
            </w:r>
          </w:p>
        </w:tc>
      </w:tr>
      <w:tr w:rsidR="00D44249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77777777" w:rsidR="00D44249" w:rsidRDefault="00D44249" w:rsidP="00D44249">
            <w:pPr>
              <w:pStyle w:val="TableContents"/>
            </w:pPr>
            <w:r>
              <w:t>Conferențiar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312A2FBC" w:rsidR="00D44249" w:rsidRPr="005E48C3" w:rsidRDefault="005E48C3" w:rsidP="00D44249">
            <w:pPr>
              <w:pStyle w:val="TableContents"/>
              <w:jc w:val="center"/>
            </w:pPr>
            <w:r w:rsidRPr="005E48C3">
              <w:t>3.93</w:t>
            </w:r>
          </w:p>
        </w:tc>
      </w:tr>
      <w:tr w:rsidR="00D44249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31228888" w:rsidR="00D44249" w:rsidRDefault="00D44249" w:rsidP="00D44249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58F87676" w:rsidR="00D44249" w:rsidRPr="005E48C3" w:rsidRDefault="00D44249" w:rsidP="00D44249">
            <w:pPr>
              <w:pStyle w:val="TableContents"/>
              <w:jc w:val="center"/>
            </w:pPr>
            <w:r w:rsidRPr="005E48C3">
              <w:t>4,</w:t>
            </w:r>
            <w:r w:rsidR="005E48C3" w:rsidRPr="005E48C3">
              <w:t>32</w:t>
            </w:r>
          </w:p>
        </w:tc>
      </w:tr>
      <w:tr w:rsidR="00D44249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3C916912" w:rsidR="00D44249" w:rsidRDefault="00D44249" w:rsidP="00D44249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0BE3C88C" w:rsidR="00D44249" w:rsidRPr="006D7B6D" w:rsidRDefault="00D44249" w:rsidP="00D44249">
            <w:pPr>
              <w:pStyle w:val="TableContents"/>
              <w:jc w:val="center"/>
              <w:rPr>
                <w:highlight w:val="yellow"/>
              </w:rPr>
            </w:pPr>
          </w:p>
        </w:tc>
      </w:tr>
    </w:tbl>
    <w:p w14:paraId="30B78509" w14:textId="77777777" w:rsidR="00193598" w:rsidRDefault="003F6BD0">
      <w:pPr>
        <w:pStyle w:val="Heading3"/>
      </w:pPr>
      <w:r>
        <w:t>Evaluarea generală a cadrelor didactice</w:t>
      </w:r>
    </w:p>
    <w:p w14:paraId="0B777C65" w14:textId="77777777" w:rsidR="00193598" w:rsidRDefault="003F6BD0">
      <w:pPr>
        <w:pStyle w:val="BodyText"/>
      </w:pPr>
      <w:r>
        <w:t xml:space="preserve">Evaluarea generală se </w:t>
      </w:r>
      <w:r>
        <w:t>efectuează doar pentru cadrele didactice titulare, și cele cu contract de muncă pe perioada determinată, ea centralizează autoevaluarea cadrelor didactice, evaluarea colegială, ev</w:t>
      </w:r>
      <w:r>
        <w:t>a</w:t>
      </w:r>
      <w:r>
        <w:t xml:space="preserve">luarea șefului de departament ori al decanului, precum și evaluare de către </w:t>
      </w:r>
      <w:r>
        <w:t>studenți, conform met</w:t>
      </w:r>
      <w:r>
        <w:t>o</w:t>
      </w:r>
      <w:r>
        <w:t>dologiei proprii la nivel de universitate.</w:t>
      </w:r>
    </w:p>
    <w:p w14:paraId="01EBE52B" w14:textId="59C9CAE4" w:rsidR="00193598" w:rsidRDefault="003F6BD0">
      <w:pPr>
        <w:pStyle w:val="BodyText"/>
      </w:pPr>
      <w:r>
        <w:t>Calificativele obținute de către cadrele didactice, care pred</w:t>
      </w:r>
      <w:r w:rsidR="00D44249">
        <w:t>au</w:t>
      </w:r>
      <w:r>
        <w:t xml:space="preserve"> la programul de 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3F6BD0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3F6BD0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0B695D32" w:rsidR="00193598" w:rsidRDefault="00D44249">
            <w:pPr>
              <w:pStyle w:val="TableContents"/>
            </w:pPr>
            <w:r>
              <w:t>Foarte b</w:t>
            </w:r>
            <w:r w:rsidR="00575E3A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B82" w14:textId="49EB9B18" w:rsidR="00193598" w:rsidRPr="00575E3A" w:rsidRDefault="00D44249">
            <w:pPr>
              <w:pStyle w:val="TableContents"/>
              <w:jc w:val="center"/>
            </w:pPr>
            <w:r w:rsidRPr="00575E3A">
              <w:t>7</w:t>
            </w:r>
          </w:p>
        </w:tc>
      </w:tr>
      <w:tr w:rsidR="00193598" w14:paraId="4BEB8E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2806EE29" w:rsidR="00193598" w:rsidRDefault="00D44249">
            <w:pPr>
              <w:pStyle w:val="TableContents"/>
            </w:pPr>
            <w:r>
              <w:t>B</w:t>
            </w:r>
            <w:r w:rsidR="00575E3A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DBC" w14:textId="1C4C67F1" w:rsidR="00193598" w:rsidRPr="00575E3A" w:rsidRDefault="00575E3A">
            <w:pPr>
              <w:pStyle w:val="TableContents"/>
              <w:jc w:val="center"/>
            </w:pPr>
            <w:r w:rsidRPr="00575E3A">
              <w:t>0</w:t>
            </w:r>
          </w:p>
        </w:tc>
      </w:tr>
      <w:tr w:rsidR="00193598" w14:paraId="43FC410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3F6BD0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49" w14:textId="4D1C3AA1" w:rsidR="00193598" w:rsidRPr="00575E3A" w:rsidRDefault="00575E3A">
            <w:pPr>
              <w:pStyle w:val="TableContents"/>
              <w:jc w:val="center"/>
            </w:pPr>
            <w:r w:rsidRPr="00575E3A">
              <w:t>1</w:t>
            </w:r>
          </w:p>
        </w:tc>
      </w:tr>
    </w:tbl>
    <w:p w14:paraId="3F587F24" w14:textId="77777777" w:rsidR="00193598" w:rsidRDefault="003F6BD0">
      <w:pPr>
        <w:pStyle w:val="Heading2"/>
      </w:pPr>
      <w:r>
        <w:t>Studenții</w:t>
      </w:r>
    </w:p>
    <w:p w14:paraId="411265BD" w14:textId="2BBB1A5E" w:rsidR="00193598" w:rsidRPr="00575E3A" w:rsidRDefault="003F6BD0">
      <w:pPr>
        <w:pStyle w:val="BodyText"/>
      </w:pPr>
      <w:r w:rsidRPr="00575E3A">
        <w:t>În anul universitar 202</w:t>
      </w:r>
      <w:r w:rsidR="006D7B6D" w:rsidRPr="00575E3A">
        <w:t>1</w:t>
      </w:r>
      <w:r w:rsidRPr="00575E3A">
        <w:t>/202</w:t>
      </w:r>
      <w:r w:rsidR="006D7B6D" w:rsidRPr="00575E3A">
        <w:t>2</w:t>
      </w:r>
      <w:r w:rsidRPr="00575E3A">
        <w:t xml:space="preserve"> specializarea </w:t>
      </w:r>
      <w:r w:rsidR="00D44249" w:rsidRPr="00575E3A">
        <w:t xml:space="preserve">Comunicare vizuală </w:t>
      </w:r>
      <w:r w:rsidRPr="00575E3A">
        <w:t xml:space="preserve"> a avut un număr de </w:t>
      </w:r>
      <w:r w:rsidR="00D44249" w:rsidRPr="00575E3A">
        <w:t>2</w:t>
      </w:r>
      <w:r w:rsidR="00575E3A" w:rsidRPr="00575E3A">
        <w:t>4</w:t>
      </w:r>
      <w:r w:rsidRPr="00575E3A">
        <w:t xml:space="preserve"> de studenți, după cum urmează:</w:t>
      </w:r>
    </w:p>
    <w:p w14:paraId="79D5DF72" w14:textId="5E3255C1" w:rsidR="00193598" w:rsidRPr="00575E3A" w:rsidRDefault="003F6BD0">
      <w:pPr>
        <w:pStyle w:val="ListContents"/>
        <w:numPr>
          <w:ilvl w:val="0"/>
          <w:numId w:val="2"/>
        </w:numPr>
      </w:pPr>
      <w:r w:rsidRPr="00575E3A">
        <w:t xml:space="preserve">Studenți anul I: </w:t>
      </w:r>
      <w:r w:rsidR="00D44249" w:rsidRPr="00575E3A">
        <w:t>1</w:t>
      </w:r>
      <w:r w:rsidR="00575E3A" w:rsidRPr="00575E3A">
        <w:t>4</w:t>
      </w:r>
    </w:p>
    <w:p w14:paraId="1CEA05D0" w14:textId="38517440" w:rsidR="00193598" w:rsidRPr="00575E3A" w:rsidRDefault="003F6BD0">
      <w:pPr>
        <w:pStyle w:val="ListContents"/>
        <w:numPr>
          <w:ilvl w:val="0"/>
          <w:numId w:val="2"/>
        </w:numPr>
      </w:pPr>
      <w:r w:rsidRPr="00575E3A">
        <w:t xml:space="preserve">Studenți anul II: </w:t>
      </w:r>
      <w:r w:rsidR="00D44249" w:rsidRPr="00575E3A">
        <w:t>1</w:t>
      </w:r>
      <w:r w:rsidR="00575E3A" w:rsidRPr="00575E3A">
        <w:t>0</w:t>
      </w:r>
    </w:p>
    <w:p w14:paraId="32A6B460" w14:textId="727C29BB" w:rsidR="00193598" w:rsidRDefault="003F6BD0">
      <w:pPr>
        <w:pStyle w:val="BodyText"/>
      </w:pPr>
      <w:r w:rsidRPr="00D07C94">
        <w:t>Din studenții de anul II</w:t>
      </w:r>
      <w:r w:rsidR="00D44249" w:rsidRPr="00D07C94">
        <w:t xml:space="preserve">,  </w:t>
      </w:r>
      <w:r w:rsidR="00D07C94" w:rsidRPr="00D07C94">
        <w:t>4</w:t>
      </w:r>
      <w:r w:rsidR="00D44249" w:rsidRPr="00D07C94">
        <w:t xml:space="preserve"> </w:t>
      </w:r>
      <w:r w:rsidRPr="00D07C94">
        <w:t xml:space="preserve">au </w:t>
      </w:r>
      <w:r w:rsidR="00D44249" w:rsidRPr="00D07C94">
        <w:t xml:space="preserve">absolvit cu </w:t>
      </w:r>
      <w:r w:rsidRPr="00D07C94">
        <w:t xml:space="preserve">examen de </w:t>
      </w:r>
      <w:r w:rsidR="00D44249" w:rsidRPr="00D07C94">
        <w:t>disertație.</w:t>
      </w:r>
    </w:p>
    <w:p w14:paraId="406283CB" w14:textId="77777777" w:rsidR="00193598" w:rsidRDefault="003F6BD0">
      <w:pPr>
        <w:pStyle w:val="Heading2"/>
      </w:pPr>
      <w:r>
        <w:lastRenderedPageBreak/>
        <w:t>Cercetare științifică</w:t>
      </w:r>
    </w:p>
    <w:p w14:paraId="1E66D013" w14:textId="549F8F17" w:rsidR="00193598" w:rsidRDefault="003F6BD0">
      <w:pPr>
        <w:pStyle w:val="BodyText"/>
      </w:pPr>
      <w:r>
        <w:t>La capito</w:t>
      </w:r>
      <w:r>
        <w:t xml:space="preserve">lul de cercetare științifică ne referim la realizările colectivului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5F3B4A9C" w14:textId="77777777" w:rsidR="00EF26A6" w:rsidRPr="00B00BB3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EF26A6" w:rsidRPr="00B00BB3" w14:paraId="390AA180" w14:textId="77777777" w:rsidTr="00C7699A">
        <w:trPr>
          <w:trHeight w:val="827"/>
        </w:trPr>
        <w:tc>
          <w:tcPr>
            <w:tcW w:w="569" w:type="dxa"/>
          </w:tcPr>
          <w:p w14:paraId="1C6778FC" w14:textId="77777777" w:rsidR="00EF26A6" w:rsidRPr="00B00BB3" w:rsidRDefault="00EF26A6" w:rsidP="00C7699A">
            <w:pPr>
              <w:spacing w:line="270" w:lineRule="exact"/>
              <w:ind w:left="87" w:right="117"/>
              <w:jc w:val="center"/>
            </w:pPr>
            <w:bookmarkStart w:id="2" w:name="_Hlk171440276"/>
            <w:r w:rsidRPr="00B00BB3">
              <w:t>Nr.</w:t>
            </w:r>
          </w:p>
        </w:tc>
        <w:tc>
          <w:tcPr>
            <w:tcW w:w="5599" w:type="dxa"/>
          </w:tcPr>
          <w:p w14:paraId="4899165E" w14:textId="77777777" w:rsidR="00EF26A6" w:rsidRPr="00B00BB3" w:rsidRDefault="00EF26A6" w:rsidP="00C7699A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33FBE9A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62408BFB" w14:textId="77777777" w:rsidR="00EF26A6" w:rsidRPr="00B00BB3" w:rsidRDefault="00EF26A6" w:rsidP="00C7699A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6146F8D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7AC650EF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251BDD6F" w14:textId="77777777" w:rsidR="00EF26A6" w:rsidRPr="00B00BB3" w:rsidRDefault="00EF26A6" w:rsidP="00C7699A">
            <w:pPr>
              <w:spacing w:line="270" w:lineRule="exact"/>
              <w:ind w:left="106"/>
            </w:pPr>
            <w:r>
              <w:t>Total</w:t>
            </w:r>
          </w:p>
        </w:tc>
      </w:tr>
      <w:tr w:rsidR="00385526" w:rsidRPr="00B00BB3" w14:paraId="0A4F1FD4" w14:textId="77777777" w:rsidTr="00C7699A">
        <w:trPr>
          <w:trHeight w:val="262"/>
        </w:trPr>
        <w:tc>
          <w:tcPr>
            <w:tcW w:w="569" w:type="dxa"/>
          </w:tcPr>
          <w:p w14:paraId="67E26B7D" w14:textId="77777777" w:rsidR="00385526" w:rsidRPr="00B00BB3" w:rsidRDefault="00385526" w:rsidP="00385526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744278E4" w14:textId="77777777" w:rsidR="00385526" w:rsidRPr="00B00BB3" w:rsidRDefault="00385526" w:rsidP="00385526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3524C4E8" w14:textId="0166F6F5" w:rsidR="00385526" w:rsidRPr="00B00BB3" w:rsidRDefault="00385526" w:rsidP="00385526">
            <w:pPr>
              <w:spacing w:line="270" w:lineRule="exact"/>
              <w:ind w:left="106"/>
            </w:pPr>
            <w:r>
              <w:t>2021</w:t>
            </w:r>
          </w:p>
        </w:tc>
        <w:tc>
          <w:tcPr>
            <w:tcW w:w="1080" w:type="dxa"/>
          </w:tcPr>
          <w:p w14:paraId="5EA2B858" w14:textId="76F6A2DE" w:rsidR="00385526" w:rsidRPr="006C1D0E" w:rsidRDefault="00385526" w:rsidP="00385526">
            <w:pPr>
              <w:spacing w:line="270" w:lineRule="exact"/>
              <w:ind w:left="106"/>
            </w:pPr>
            <w:r w:rsidRPr="006C1D0E">
              <w:t>2022</w:t>
            </w:r>
          </w:p>
        </w:tc>
        <w:tc>
          <w:tcPr>
            <w:tcW w:w="1170" w:type="dxa"/>
          </w:tcPr>
          <w:p w14:paraId="2386ED6C" w14:textId="74D787D6" w:rsidR="00385526" w:rsidRPr="006C1D0E" w:rsidRDefault="00385526" w:rsidP="00385526">
            <w:pPr>
              <w:spacing w:line="270" w:lineRule="exact"/>
              <w:ind w:left="106"/>
            </w:pPr>
            <w:r w:rsidRPr="006C1D0E">
              <w:t>2021-2022</w:t>
            </w:r>
          </w:p>
        </w:tc>
      </w:tr>
      <w:tr w:rsidR="00385526" w:rsidRPr="00B0761F" w14:paraId="64B02756" w14:textId="77777777" w:rsidTr="00C7699A">
        <w:trPr>
          <w:trHeight w:val="275"/>
        </w:trPr>
        <w:tc>
          <w:tcPr>
            <w:tcW w:w="569" w:type="dxa"/>
          </w:tcPr>
          <w:p w14:paraId="1884C875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90AEC13" w14:textId="160C579C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30F57E3" w14:textId="6CBE78C6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2EAB8824" w14:textId="7E869EB6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5929D7B" w14:textId="23437728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526" w:rsidRPr="00B0761F" w14:paraId="2589B144" w14:textId="77777777" w:rsidTr="00C7699A">
        <w:trPr>
          <w:trHeight w:val="275"/>
        </w:trPr>
        <w:tc>
          <w:tcPr>
            <w:tcW w:w="569" w:type="dxa"/>
          </w:tcPr>
          <w:p w14:paraId="54E1FC29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C939CA3" w14:textId="0BDE1A53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45ED210F" w14:textId="622C41E2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351A226D" w14:textId="0D83AC8C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6A7919B" w14:textId="32A4BF28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526" w:rsidRPr="003A3ECA" w14:paraId="76C78427" w14:textId="77777777" w:rsidTr="00C7699A">
        <w:trPr>
          <w:trHeight w:val="275"/>
        </w:trPr>
        <w:tc>
          <w:tcPr>
            <w:tcW w:w="569" w:type="dxa"/>
          </w:tcPr>
          <w:p w14:paraId="2E623BE5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9A090E5" w14:textId="206693F2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6FE3465A" w14:textId="4830127D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D0EEE7E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0E04518" w14:textId="6E3EF1BA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B0761F" w14:paraId="1365C130" w14:textId="77777777" w:rsidTr="00C7699A">
        <w:trPr>
          <w:trHeight w:val="275"/>
        </w:trPr>
        <w:tc>
          <w:tcPr>
            <w:tcW w:w="569" w:type="dxa"/>
          </w:tcPr>
          <w:p w14:paraId="5F25D596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7FBA6D" w14:textId="018B008D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>
              <w:rPr>
                <w:lang w:val="fr-FR"/>
              </w:rPr>
              <w:t xml:space="preserve"> 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441FC6C2" w14:textId="56E861FA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080" w:type="dxa"/>
          </w:tcPr>
          <w:p w14:paraId="1218CE2E" w14:textId="1CC59F95" w:rsidR="00385526" w:rsidRPr="003C4AD4" w:rsidRDefault="008408B8" w:rsidP="008408B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170" w:type="dxa"/>
          </w:tcPr>
          <w:p w14:paraId="5CAA7C0C" w14:textId="4ED225F3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</w:tr>
      <w:tr w:rsidR="00385526" w:rsidRPr="003A3ECA" w14:paraId="12401520" w14:textId="77777777" w:rsidTr="00C7699A">
        <w:trPr>
          <w:trHeight w:val="275"/>
        </w:trPr>
        <w:tc>
          <w:tcPr>
            <w:tcW w:w="569" w:type="dxa"/>
          </w:tcPr>
          <w:p w14:paraId="41B10656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F4CD80D" w14:textId="6EB85912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02093727" w14:textId="313DE9C5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6959122" w14:textId="2F3E0980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2EDA783" w14:textId="79FF52A8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B00BB3" w14:paraId="22BCC54F" w14:textId="77777777" w:rsidTr="00C7699A">
        <w:trPr>
          <w:trHeight w:val="275"/>
        </w:trPr>
        <w:tc>
          <w:tcPr>
            <w:tcW w:w="569" w:type="dxa"/>
          </w:tcPr>
          <w:p w14:paraId="3F771982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71A627F" w14:textId="17D1DF7F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2A418CE9" w14:textId="2C039CB9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FC79A44" w14:textId="7CBEAB3D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775F175" w14:textId="5C092CA1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5</w:t>
            </w:r>
          </w:p>
        </w:tc>
      </w:tr>
      <w:tr w:rsidR="00385526" w:rsidRPr="00B00BB3" w14:paraId="52FCD130" w14:textId="77777777" w:rsidTr="00C7699A">
        <w:trPr>
          <w:trHeight w:val="275"/>
        </w:trPr>
        <w:tc>
          <w:tcPr>
            <w:tcW w:w="569" w:type="dxa"/>
          </w:tcPr>
          <w:p w14:paraId="3EEA3D31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B3A644E" w14:textId="45B522D5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4A26E691" w14:textId="21A02413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1682789" w14:textId="6487E20E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23C18AF6" w14:textId="542DE556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3</w:t>
            </w:r>
          </w:p>
        </w:tc>
      </w:tr>
      <w:tr w:rsidR="00385526" w:rsidRPr="00B00BB3" w14:paraId="59DBFDE5" w14:textId="77777777" w:rsidTr="00C7699A">
        <w:trPr>
          <w:trHeight w:val="275"/>
        </w:trPr>
        <w:tc>
          <w:tcPr>
            <w:tcW w:w="569" w:type="dxa"/>
          </w:tcPr>
          <w:p w14:paraId="47F205C3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AD3F630" w14:textId="1E2DECC6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20985BF1" w14:textId="1794AF97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00BF17D" w14:textId="4BF82580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53C0015" w14:textId="3BB80FF2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385526" w:rsidRPr="00B00BB3" w14:paraId="7284B7B8" w14:textId="77777777" w:rsidTr="00C7699A">
        <w:trPr>
          <w:trHeight w:val="275"/>
        </w:trPr>
        <w:tc>
          <w:tcPr>
            <w:tcW w:w="569" w:type="dxa"/>
          </w:tcPr>
          <w:p w14:paraId="67A812FB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5ED0A64" w14:textId="3DC0AF78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61B464AF" w14:textId="241850D5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0877CEA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8D01A10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</w:tr>
      <w:tr w:rsidR="00385526" w:rsidRPr="003A3ECA" w14:paraId="0314B570" w14:textId="77777777" w:rsidTr="00C7699A">
        <w:trPr>
          <w:trHeight w:val="275"/>
        </w:trPr>
        <w:tc>
          <w:tcPr>
            <w:tcW w:w="569" w:type="dxa"/>
          </w:tcPr>
          <w:p w14:paraId="6888FADD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A0CD536" w14:textId="17453378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095C6C29" w14:textId="6509CC88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9AE17D1" w14:textId="2D2C5818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6D48C3C" w14:textId="1E9C3EBF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526" w:rsidRPr="00B0761F" w14:paraId="00F23520" w14:textId="77777777" w:rsidTr="00C7699A">
        <w:trPr>
          <w:trHeight w:val="275"/>
        </w:trPr>
        <w:tc>
          <w:tcPr>
            <w:tcW w:w="569" w:type="dxa"/>
          </w:tcPr>
          <w:p w14:paraId="4C8142C8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5EBDC3C" w14:textId="6D10C1CE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146CB1A8" w14:textId="3E2100A8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80" w:type="dxa"/>
          </w:tcPr>
          <w:p w14:paraId="28E834ED" w14:textId="09C3875B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F433918" w14:textId="41A6D2BF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</w:tr>
      <w:tr w:rsidR="00385526" w:rsidRPr="00B00BB3" w14:paraId="032FE032" w14:textId="77777777" w:rsidTr="008408B8">
        <w:trPr>
          <w:trHeight w:val="373"/>
        </w:trPr>
        <w:tc>
          <w:tcPr>
            <w:tcW w:w="569" w:type="dxa"/>
          </w:tcPr>
          <w:p w14:paraId="66ECB336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1A40D5D" w14:textId="715E31EF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2DA1798F" w14:textId="45AE9915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6C13572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D2C2FBA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</w:tr>
      <w:tr w:rsidR="00385526" w:rsidRPr="00B0761F" w14:paraId="120AA587" w14:textId="77777777" w:rsidTr="00C7699A">
        <w:trPr>
          <w:trHeight w:val="275"/>
        </w:trPr>
        <w:tc>
          <w:tcPr>
            <w:tcW w:w="569" w:type="dxa"/>
          </w:tcPr>
          <w:p w14:paraId="5EB887AC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839C373" w14:textId="12AE5E76" w:rsidR="00385526" w:rsidRPr="00B0761F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0B0C0E30" w14:textId="13230DD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68890121" w14:textId="03ACE1E4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AFD49F1" w14:textId="37945815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385526" w:rsidRPr="00B00BB3" w14:paraId="25A4ECB3" w14:textId="77777777" w:rsidTr="00C7699A">
        <w:trPr>
          <w:trHeight w:val="275"/>
        </w:trPr>
        <w:tc>
          <w:tcPr>
            <w:tcW w:w="569" w:type="dxa"/>
          </w:tcPr>
          <w:p w14:paraId="3D7CF300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D83215C" w14:textId="1DC124B8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2AA3C8E0" w14:textId="42D6BEA8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85DF5FD" w14:textId="1A62A63F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B2E916" w14:textId="2B28E72B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385526" w:rsidRPr="00B00BB3" w14:paraId="736A6FC4" w14:textId="77777777" w:rsidTr="00C7699A">
        <w:trPr>
          <w:trHeight w:val="275"/>
        </w:trPr>
        <w:tc>
          <w:tcPr>
            <w:tcW w:w="569" w:type="dxa"/>
          </w:tcPr>
          <w:p w14:paraId="431964AC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037E590" w14:textId="3B41B1AE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3B6E9F4D" w14:textId="624A35B4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1DE22C95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8D52148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</w:tr>
      <w:tr w:rsidR="00385526" w:rsidRPr="00B00BB3" w14:paraId="12E6A30B" w14:textId="77777777" w:rsidTr="00C7699A">
        <w:trPr>
          <w:trHeight w:val="275"/>
        </w:trPr>
        <w:tc>
          <w:tcPr>
            <w:tcW w:w="569" w:type="dxa"/>
          </w:tcPr>
          <w:p w14:paraId="554E9D46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3F475FF" w14:textId="63B6BC6C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145FA33D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4060858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67ADFBF" w14:textId="77777777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</w:tr>
      <w:tr w:rsidR="00385526" w:rsidRPr="00B00BB3" w14:paraId="176319EC" w14:textId="77777777" w:rsidTr="00C7699A">
        <w:trPr>
          <w:trHeight w:val="275"/>
        </w:trPr>
        <w:tc>
          <w:tcPr>
            <w:tcW w:w="569" w:type="dxa"/>
          </w:tcPr>
          <w:p w14:paraId="35098BC1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A432BC7" w14:textId="3BF822E9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0DF341C5" w14:textId="524063D0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482ED930" w14:textId="2CD1776D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84EF03C" w14:textId="7ADF5827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385526" w:rsidRPr="00B00BB3" w14:paraId="16295D01" w14:textId="77777777" w:rsidTr="00C7699A">
        <w:trPr>
          <w:trHeight w:val="275"/>
        </w:trPr>
        <w:tc>
          <w:tcPr>
            <w:tcW w:w="569" w:type="dxa"/>
          </w:tcPr>
          <w:p w14:paraId="4FE62A55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BF2D02D" w14:textId="4BAB89B8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3D292B42" w14:textId="435D0CCC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6F6D65CE" w14:textId="54ED4088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52E78014" w14:textId="3F46E1A4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23</w:t>
            </w:r>
          </w:p>
        </w:tc>
      </w:tr>
      <w:tr w:rsidR="00385526" w:rsidRPr="00B00BB3" w14:paraId="3D8393DC" w14:textId="77777777" w:rsidTr="00C7699A">
        <w:trPr>
          <w:trHeight w:val="275"/>
        </w:trPr>
        <w:tc>
          <w:tcPr>
            <w:tcW w:w="569" w:type="dxa"/>
          </w:tcPr>
          <w:p w14:paraId="4BE1ABC1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B86F464" w14:textId="26AB12F5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735A5BAB" w14:textId="0C02F575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C7BA9ED" w14:textId="7AA88C50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5F32DE36" w14:textId="2F1BCBDB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</w:t>
            </w:r>
          </w:p>
        </w:tc>
      </w:tr>
      <w:tr w:rsidR="00385526" w:rsidRPr="00B00BB3" w14:paraId="73ED2B75" w14:textId="77777777" w:rsidTr="00C7699A">
        <w:trPr>
          <w:trHeight w:val="275"/>
        </w:trPr>
        <w:tc>
          <w:tcPr>
            <w:tcW w:w="569" w:type="dxa"/>
          </w:tcPr>
          <w:p w14:paraId="7BCC3B61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50EFDFC" w14:textId="4A2653EA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0B328F3B" w14:textId="7D490F6A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DAD8661" w14:textId="000E1345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508F6B3" w14:textId="3705F584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385526" w:rsidRPr="00B00BB3" w14:paraId="631FA892" w14:textId="77777777" w:rsidTr="00C7699A">
        <w:trPr>
          <w:trHeight w:val="275"/>
        </w:trPr>
        <w:tc>
          <w:tcPr>
            <w:tcW w:w="569" w:type="dxa"/>
          </w:tcPr>
          <w:p w14:paraId="6CA92036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F45A96F" w14:textId="1AA8F927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1E81DDDE" w14:textId="22A529BA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7295F9E" w14:textId="5F6B1EEA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94625AA" w14:textId="2B8DD75E" w:rsidR="00385526" w:rsidRPr="003C4AD4" w:rsidRDefault="00385526" w:rsidP="00385526">
            <w:pPr>
              <w:spacing w:line="256" w:lineRule="exact"/>
              <w:ind w:left="7"/>
              <w:jc w:val="center"/>
            </w:pPr>
          </w:p>
        </w:tc>
      </w:tr>
      <w:tr w:rsidR="00385526" w:rsidRPr="00B00BB3" w14:paraId="68D8B14A" w14:textId="77777777" w:rsidTr="00C7699A">
        <w:trPr>
          <w:trHeight w:val="275"/>
        </w:trPr>
        <w:tc>
          <w:tcPr>
            <w:tcW w:w="569" w:type="dxa"/>
          </w:tcPr>
          <w:p w14:paraId="5092E39F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E332AE5" w14:textId="4432B8BE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7C016EC0" w14:textId="63C0B8D0" w:rsidR="00385526" w:rsidRPr="00C24D26" w:rsidRDefault="00385526" w:rsidP="00385526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1080" w:type="dxa"/>
          </w:tcPr>
          <w:p w14:paraId="5E02BA9A" w14:textId="5A8E4F6C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29BD93B8" w14:textId="6373435C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20</w:t>
            </w:r>
          </w:p>
        </w:tc>
      </w:tr>
      <w:tr w:rsidR="00385526" w:rsidRPr="00B00BB3" w14:paraId="54B45D70" w14:textId="77777777" w:rsidTr="00C7699A">
        <w:trPr>
          <w:trHeight w:val="275"/>
        </w:trPr>
        <w:tc>
          <w:tcPr>
            <w:tcW w:w="569" w:type="dxa"/>
          </w:tcPr>
          <w:p w14:paraId="5C164D9B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EAC1876" w14:textId="4323A3FE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0B3348F4" w14:textId="737EE112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49826333" w14:textId="61C26294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2A247BF6" w14:textId="1581D045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20</w:t>
            </w:r>
          </w:p>
        </w:tc>
      </w:tr>
      <w:tr w:rsidR="00385526" w:rsidRPr="00B47958" w14:paraId="07CFAB3F" w14:textId="77777777" w:rsidTr="00C7699A">
        <w:trPr>
          <w:trHeight w:val="275"/>
        </w:trPr>
        <w:tc>
          <w:tcPr>
            <w:tcW w:w="569" w:type="dxa"/>
          </w:tcPr>
          <w:p w14:paraId="2671800F" w14:textId="77777777" w:rsidR="00385526" w:rsidRPr="00B0761F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B4A8847" w14:textId="5AA4672C" w:rsidR="00385526" w:rsidRPr="00950481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255AFAEA" w14:textId="658D63C0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080" w:type="dxa"/>
          </w:tcPr>
          <w:p w14:paraId="2E58A4DF" w14:textId="6DCCC5E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19B9CBE4" w14:textId="4916858B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</w:tr>
      <w:tr w:rsidR="00385526" w:rsidRPr="00950481" w14:paraId="6D826197" w14:textId="77777777" w:rsidTr="00C7699A">
        <w:trPr>
          <w:trHeight w:val="275"/>
        </w:trPr>
        <w:tc>
          <w:tcPr>
            <w:tcW w:w="569" w:type="dxa"/>
          </w:tcPr>
          <w:p w14:paraId="44E932F4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15494C8" w14:textId="12A71943" w:rsidR="00385526" w:rsidRPr="00950481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64DC83D6" w14:textId="2F80CBA0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ABA9802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3667AD0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950481" w14:paraId="315EE4EC" w14:textId="77777777" w:rsidTr="00C7699A">
        <w:trPr>
          <w:trHeight w:val="275"/>
        </w:trPr>
        <w:tc>
          <w:tcPr>
            <w:tcW w:w="569" w:type="dxa"/>
          </w:tcPr>
          <w:p w14:paraId="3DE6CA81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9F37906" w14:textId="4225AA78" w:rsidR="00385526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6C76C3ED" w14:textId="4ED48B1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34758C1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324AF1F" w14:textId="1366B4F5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950481" w14:paraId="655775CC" w14:textId="77777777" w:rsidTr="00C7699A">
        <w:trPr>
          <w:trHeight w:val="275"/>
        </w:trPr>
        <w:tc>
          <w:tcPr>
            <w:tcW w:w="569" w:type="dxa"/>
          </w:tcPr>
          <w:p w14:paraId="2080EF1B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D61A039" w14:textId="68CAB007" w:rsidR="00385526" w:rsidRDefault="00385526" w:rsidP="00385526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754C7422" w14:textId="7C38B276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080" w:type="dxa"/>
          </w:tcPr>
          <w:p w14:paraId="11103CDB" w14:textId="65CCD1E1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170" w:type="dxa"/>
          </w:tcPr>
          <w:p w14:paraId="36FB64D1" w14:textId="7BC9F63B" w:rsidR="00385526" w:rsidRPr="003C4AD4" w:rsidRDefault="008408B8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</w:tr>
      <w:tr w:rsidR="00385526" w:rsidRPr="008C297E" w14:paraId="483FAD96" w14:textId="77777777" w:rsidTr="00C7699A">
        <w:trPr>
          <w:trHeight w:val="275"/>
        </w:trPr>
        <w:tc>
          <w:tcPr>
            <w:tcW w:w="569" w:type="dxa"/>
          </w:tcPr>
          <w:p w14:paraId="674F0513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D828E4E" w14:textId="59C0599D" w:rsidR="00385526" w:rsidRPr="00950481" w:rsidRDefault="00385526" w:rsidP="00385526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lastRenderedPageBreak/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749A2F75" w14:textId="5ED690EF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5A1B95A3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F486B0C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950481" w14:paraId="633C934A" w14:textId="77777777" w:rsidTr="00C7699A">
        <w:trPr>
          <w:trHeight w:val="275"/>
        </w:trPr>
        <w:tc>
          <w:tcPr>
            <w:tcW w:w="569" w:type="dxa"/>
          </w:tcPr>
          <w:p w14:paraId="4DF321A4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35E7BBB" w14:textId="427674F9" w:rsidR="00385526" w:rsidRPr="00950481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5ABD5EAB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DE5A6A1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E364687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950481" w14:paraId="693DD224" w14:textId="77777777" w:rsidTr="00C7699A">
        <w:trPr>
          <w:trHeight w:val="275"/>
        </w:trPr>
        <w:tc>
          <w:tcPr>
            <w:tcW w:w="569" w:type="dxa"/>
          </w:tcPr>
          <w:p w14:paraId="25EB6D74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3D2C060" w14:textId="1C8BD2C9" w:rsidR="00385526" w:rsidRPr="00950481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572AF66B" w14:textId="2623406C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080" w:type="dxa"/>
          </w:tcPr>
          <w:p w14:paraId="263C5505" w14:textId="5F218AAF" w:rsidR="00385526" w:rsidRPr="003C4AD4" w:rsidRDefault="006C1D0E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170" w:type="dxa"/>
          </w:tcPr>
          <w:p w14:paraId="739654BD" w14:textId="3442FC89" w:rsidR="00385526" w:rsidRPr="003C4AD4" w:rsidRDefault="006C1D0E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385526" w:rsidRPr="00B47958" w14:paraId="24264A19" w14:textId="77777777" w:rsidTr="00C7699A">
        <w:trPr>
          <w:trHeight w:val="307"/>
        </w:trPr>
        <w:tc>
          <w:tcPr>
            <w:tcW w:w="569" w:type="dxa"/>
          </w:tcPr>
          <w:p w14:paraId="03B3961C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B925A49" w14:textId="045E11F3" w:rsidR="00385526" w:rsidRPr="00950481" w:rsidRDefault="00385526" w:rsidP="00385526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589E5924" w14:textId="76FD7629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DCEA3E0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B71B480" w14:textId="77777777" w:rsidR="00385526" w:rsidRPr="003C4AD4" w:rsidRDefault="00385526" w:rsidP="00385526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85526" w:rsidRPr="00B00BB3" w14:paraId="50C24627" w14:textId="77777777" w:rsidTr="00C7699A">
        <w:trPr>
          <w:trHeight w:val="275"/>
        </w:trPr>
        <w:tc>
          <w:tcPr>
            <w:tcW w:w="569" w:type="dxa"/>
          </w:tcPr>
          <w:p w14:paraId="6BF57260" w14:textId="77777777" w:rsidR="00385526" w:rsidRPr="00950481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231D026" w14:textId="58584186" w:rsidR="00385526" w:rsidRPr="008C297E" w:rsidRDefault="00385526" w:rsidP="00385526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0C0B24A3" w14:textId="316B23E9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22894B19" w14:textId="02218CFA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0812B54F" w14:textId="1E0059C1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11</w:t>
            </w:r>
          </w:p>
        </w:tc>
      </w:tr>
      <w:tr w:rsidR="00385526" w:rsidRPr="00B00BB3" w14:paraId="1FD3A54B" w14:textId="77777777" w:rsidTr="00C7699A">
        <w:trPr>
          <w:trHeight w:val="275"/>
        </w:trPr>
        <w:tc>
          <w:tcPr>
            <w:tcW w:w="569" w:type="dxa"/>
          </w:tcPr>
          <w:p w14:paraId="480A37AF" w14:textId="77777777" w:rsidR="00385526" w:rsidRPr="00385526" w:rsidRDefault="00385526" w:rsidP="00385526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B071588" w14:textId="60FEC93C" w:rsidR="00385526" w:rsidRPr="008C297E" w:rsidRDefault="00385526" w:rsidP="00385526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69D1DDE4" w14:textId="764D6FB8" w:rsidR="00385526" w:rsidRPr="003C4AD4" w:rsidRDefault="00385526" w:rsidP="00385526">
            <w:pPr>
              <w:spacing w:line="256" w:lineRule="exact"/>
              <w:ind w:left="7"/>
              <w:jc w:val="center"/>
            </w:pPr>
            <w:r>
              <w:t>45</w:t>
            </w:r>
          </w:p>
        </w:tc>
        <w:tc>
          <w:tcPr>
            <w:tcW w:w="1080" w:type="dxa"/>
          </w:tcPr>
          <w:p w14:paraId="333A6BB7" w14:textId="69185F11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44</w:t>
            </w:r>
          </w:p>
        </w:tc>
        <w:tc>
          <w:tcPr>
            <w:tcW w:w="1170" w:type="dxa"/>
          </w:tcPr>
          <w:p w14:paraId="634316EE" w14:textId="602A1BC1" w:rsidR="00385526" w:rsidRPr="003C4AD4" w:rsidRDefault="008408B8" w:rsidP="00385526">
            <w:pPr>
              <w:spacing w:line="256" w:lineRule="exact"/>
              <w:ind w:left="7"/>
              <w:jc w:val="center"/>
            </w:pPr>
            <w:r>
              <w:t>89</w:t>
            </w:r>
          </w:p>
        </w:tc>
      </w:tr>
      <w:tr w:rsidR="00385526" w:rsidRPr="00B00BB3" w14:paraId="3634D9F9" w14:textId="77777777" w:rsidTr="00C7699A">
        <w:trPr>
          <w:trHeight w:val="275"/>
        </w:trPr>
        <w:tc>
          <w:tcPr>
            <w:tcW w:w="569" w:type="dxa"/>
          </w:tcPr>
          <w:p w14:paraId="1578F941" w14:textId="4DCB56EC" w:rsidR="00385526" w:rsidRPr="00B00BB3" w:rsidRDefault="00385526" w:rsidP="00385526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5CFEDF45" w14:textId="7EFE50B4" w:rsidR="00385526" w:rsidRPr="00B00BB3" w:rsidRDefault="00385526" w:rsidP="00385526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38C83DCC" w14:textId="7D6B016C" w:rsidR="00385526" w:rsidRPr="003C4AD4" w:rsidRDefault="00385526" w:rsidP="00385526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74F78BE1" w14:textId="77777777" w:rsidR="00385526" w:rsidRPr="003C4AD4" w:rsidRDefault="00385526" w:rsidP="00385526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170" w:type="dxa"/>
          </w:tcPr>
          <w:p w14:paraId="57BE2F99" w14:textId="77777777" w:rsidR="00385526" w:rsidRPr="003C4AD4" w:rsidRDefault="00385526" w:rsidP="00385526">
            <w:pPr>
              <w:spacing w:line="256" w:lineRule="exact"/>
              <w:ind w:left="380" w:right="373"/>
              <w:jc w:val="center"/>
            </w:pPr>
          </w:p>
        </w:tc>
      </w:tr>
    </w:tbl>
    <w:bookmarkEnd w:id="2"/>
    <w:p w14:paraId="46E140EF" w14:textId="77777777" w:rsidR="00193598" w:rsidRDefault="003F6BD0">
      <w:pPr>
        <w:pStyle w:val="Heading2"/>
      </w:pPr>
      <w:r>
        <w:t>Resurse materiale</w:t>
      </w:r>
    </w:p>
    <w:p w14:paraId="648C81DB" w14:textId="24B4B4CD" w:rsidR="00EF26A6" w:rsidRDefault="003F6BD0" w:rsidP="00EF26A6">
      <w:pPr>
        <w:pStyle w:val="BodyText"/>
        <w:jc w:val="both"/>
      </w:pPr>
      <w:r>
        <w:t xml:space="preserve">Specializarea </w:t>
      </w:r>
      <w:r w:rsidR="00EF26A6">
        <w:t>Comunicare vizuală</w:t>
      </w:r>
      <w:r>
        <w:t xml:space="preserve"> 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3F6BD0" w:rsidP="00EF26A6">
      <w:pPr>
        <w:pStyle w:val="BodyText"/>
        <w:jc w:val="both"/>
      </w:pPr>
      <w:r>
        <w:t xml:space="preserve">Studenții au acces la biblioteca universității, </w:t>
      </w:r>
      <w:r>
        <w:t>care dispune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https://opac3.partium.qulto.ro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https://sites.google.com/partium.ro/resursestiinifice</w:t>
        </w:r>
      </w:hyperlink>
      <w:r>
        <w:t>.</w:t>
      </w:r>
    </w:p>
    <w:p w14:paraId="2D1F8D32" w14:textId="77777777" w:rsidR="00193598" w:rsidRDefault="003F6BD0" w:rsidP="00EF26A6">
      <w:pPr>
        <w:pStyle w:val="BodyText"/>
        <w:jc w:val="both"/>
      </w:pPr>
      <w:r>
        <w:t xml:space="preserve">Accesul la </w:t>
      </w:r>
      <w:r>
        <w:t>internet 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34335" w14:textId="77777777" w:rsidR="003F6BD0" w:rsidRDefault="003F6BD0">
      <w:r>
        <w:separator/>
      </w:r>
    </w:p>
  </w:endnote>
  <w:endnote w:type="continuationSeparator" w:id="0">
    <w:p w14:paraId="4DA67385" w14:textId="77777777" w:rsidR="003F6BD0" w:rsidRDefault="003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PageNumWizard_FOOTER_Default_Page_Style4"/>
  <w:p w14:paraId="05649072" w14:textId="77777777" w:rsidR="00193598" w:rsidRDefault="003F6BD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76CBA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276CBA">
      <w:rPr>
        <w:noProof/>
      </w:rPr>
      <w:t>5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PageNumWizard_FOOTER_Default_Page_Style1"/>
  <w:p w14:paraId="2D5F1735" w14:textId="77777777" w:rsidR="00193598" w:rsidRDefault="003F6BD0">
    <w:pPr>
      <w:pStyle w:val="Footer"/>
      <w:jc w:val="center"/>
    </w:pPr>
    <w:r>
      <w:fldChar w:fldCharType="begin"/>
    </w:r>
    <w:r>
      <w:instrText xml:space="preserve"> PAGE</w:instrText>
    </w:r>
    <w:r>
      <w:instrText xml:space="preserve"> </w:instrText>
    </w:r>
    <w:r>
      <w:fldChar w:fldCharType="separate"/>
    </w:r>
    <w:r w:rsidR="00276CB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276CBA">
      <w:rPr>
        <w:noProof/>
      </w:rPr>
      <w:t>5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43EC8" w14:textId="77777777" w:rsidR="003F6BD0" w:rsidRDefault="003F6BD0">
      <w:r>
        <w:separator/>
      </w:r>
    </w:p>
  </w:footnote>
  <w:footnote w:type="continuationSeparator" w:id="0">
    <w:p w14:paraId="7B9998CA" w14:textId="77777777" w:rsidR="003F6BD0" w:rsidRDefault="003F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096098"/>
    <w:rsid w:val="00193598"/>
    <w:rsid w:val="00214CCE"/>
    <w:rsid w:val="00224DF3"/>
    <w:rsid w:val="00276CBA"/>
    <w:rsid w:val="002A6D6B"/>
    <w:rsid w:val="00354697"/>
    <w:rsid w:val="00385526"/>
    <w:rsid w:val="003F6BD0"/>
    <w:rsid w:val="0047358A"/>
    <w:rsid w:val="004F4B88"/>
    <w:rsid w:val="00575E3A"/>
    <w:rsid w:val="005D0E61"/>
    <w:rsid w:val="005E48C3"/>
    <w:rsid w:val="00680391"/>
    <w:rsid w:val="006B7D38"/>
    <w:rsid w:val="006C1D0E"/>
    <w:rsid w:val="006C6E59"/>
    <w:rsid w:val="006D7B6D"/>
    <w:rsid w:val="008408B8"/>
    <w:rsid w:val="00A00035"/>
    <w:rsid w:val="00B05EF1"/>
    <w:rsid w:val="00CE0C60"/>
    <w:rsid w:val="00D07C94"/>
    <w:rsid w:val="00D44249"/>
    <w:rsid w:val="00D7245E"/>
    <w:rsid w:val="00E310FE"/>
    <w:rsid w:val="00E31377"/>
    <w:rsid w:val="00EA5A95"/>
    <w:rsid w:val="00EF26A6"/>
    <w:rsid w:val="00E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BA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BA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11</cp:revision>
  <dcterms:created xsi:type="dcterms:W3CDTF">2024-06-20T12:40:00Z</dcterms:created>
  <dcterms:modified xsi:type="dcterms:W3CDTF">2025-01-29T08:32:00Z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