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Informații post Asistent universitar pe perioadă determinată, poziția 30</w:t>
      </w:r>
    </w:p>
    <w:tbl>
      <w:tblPr>
        <w:tblW w:w="4900" w:type="pct"/>
        <w:jc w:val="left"/>
        <w:tblInd w:w="7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133"/>
        <w:gridCol w:w="5311"/>
      </w:tblGrid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Facultatea de Științe Economice și Sociale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Departamentul de Științe Socio-Umane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Asistent universitar pe perioadă determinată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Seminarul disciplinei Cultură și civilizație maghiară (Istoria culturii maghiare), anul I, următoarele specializări de licență: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Arte plastice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Canto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Muzică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Economia comerțului, turismului și a serviciilor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Finanțe și bănci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Management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Limba și literatura engleză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Limba și literatura engleză - Limba și literatura germană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Limba și literatura germană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Pedagogia învățământului primar și preșcolar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Sociologie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Asistență socială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Științe umaniste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Post vacant prevăzut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Statul de funcții al Departamentului de de Știi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nțe Socio-Umane din cadrul Facultății de Științe Economice și Sociale. Disciplinele aferente postului sunt cuprinse în planul de învățământ al specializărilor listate la punctul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u-HU"/>
              </w:rPr>
              <w:t>Disciplinele din planul de învățământ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totaliz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ând un număr de 12 ore convenționale pe săptămână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Norma didactică: 12 ore/săptămână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1. Susţinerea orelor de seminar, în conformitate cu planul de învăţământ şi fişele disciplinelor.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2. Verificarea studenţilor pe parcurs şi evaluarea finală.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3. Coordonarea unor lucrări ştiinţifice studenţeşti.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4. Participarea la activitatea de cercetare ştiinţifică a departamentului şi publicarea de lucrări ştiinţifice.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5. Participarea directă la toate activităţile departamentului, ale facultăţii şi ale Universităţii.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tLeast" w:line="0" w:beforeAutospacing="0" w:before="75" w:afterAutospacing="0" w:after="75"/>
              <w:rPr/>
            </w:pPr>
            <w:r>
              <w:rPr>
                <w:b/>
                <w:bCs/>
                <w:color w:val="000000"/>
              </w:rPr>
              <w:t>Data susținerii lucrării practice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tLeast" w:line="0" w:beforeAutospacing="0" w:before="75" w:afterAutospacing="0" w:after="75"/>
              <w:rPr/>
            </w:pPr>
            <w:r>
              <w:rPr>
                <w:color w:val="000000"/>
              </w:rPr>
              <w:t>08.09.2022.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tLeast" w:line="0" w:beforeAutospacing="0" w:before="75" w:afterAutospacing="0" w:after="75"/>
              <w:rPr/>
            </w:pPr>
            <w:r>
              <w:rPr>
                <w:b/>
                <w:bCs/>
                <w:color w:val="000000"/>
              </w:rPr>
              <w:t>Ora susținerii lucrării practice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tLeast" w:line="0" w:beforeAutospacing="0" w:before="75" w:afterAutospacing="0" w:after="75"/>
              <w:rPr/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.00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color w:val="FF0000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1. Evaluarea dosarului de concurs al candidatului de către comisia de concurs și verificarea îndeplinirii standardelor minimale pentru ocuparea postului.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2. Evaluarea de către comisia de concurs a ședinței de lucrări practice susținute de candidat. Candidatul susţine o lucrare practică/seminar de minim 45 de minute, în prezenţa comisiei de concurs.</w:t>
            </w:r>
          </w:p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>
        <w:trPr/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Lista documente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cererea de înscriere la concurs, semnată de candidat, care include o declaraţie pe propria răspundere privind veridicitatea informaţiilor prezentate în dosar;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curriculum vitae al candidatului în format tipărit şi în format electronic;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lista de lucrări ale candidatului în format tipărit şi în format electronic;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diplomă de doctor sau documentul referitor la deţinerea statutului de student doctorand: adeverință în original eliberată de Școala Doctorală, în care să fie precizat anul de studii și anul înmatriculării la doctorat;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copii ale altor diplome care atestă studiile candidatului;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candidații la postul de asistent universitar trebuie să anexeze documentul care dovedește pregătirea pedagogică;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copia cărţii de identitate sau, în cazul în care candidatul nu are o carte de identitate, a paşaportului sau a unui alt document de identitate întocmit într-un scop echivalent cărţii de identitate ori paşaportului;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75" w:after="75"/>
              <w:contextualSpacing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în cazul în care candidatul şi-a schimbat numele, copii de pe documente care atestă schimbarea numelui: certificat de căsătorie sau dovada schimbării numelui;</w:t>
            </w:r>
          </w:p>
        </w:tc>
      </w:tr>
    </w:tbl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e5d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e5d9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LibreOffice/7.3.4.2$Linux_X86_64 LibreOffice_project/30$Build-2</Application>
  <AppVersion>15.0000</AppVersion>
  <Pages>3</Pages>
  <Words>627</Words>
  <Characters>3941</Characters>
  <CharactersWithSpaces>4487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2022-07-27T13:26:00Z</dcterms:created>
  <dc:creator>Hangyál Enikő</dc:creator>
  <dc:description/>
  <dc:language>ro-RO</dc:language>
  <cp:lastModifiedBy/>
  <cp:lastPrinted>2013-01-04T14:08:00Z</cp:lastPrinted>
  <dcterms:modified xsi:type="dcterms:W3CDTF">2022-07-28T09:16:18Z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