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C" w:rsidRDefault="00831B2C" w:rsidP="00E63CD8">
      <w:p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21B63E28" wp14:editId="677B5873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2C" w:rsidRDefault="00831B2C" w:rsidP="00E63CD8">
      <w:pPr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2711CF" w:rsidRPr="00091637" w:rsidRDefault="002711CF" w:rsidP="00E63CD8">
      <w:p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091637">
        <w:rPr>
          <w:rFonts w:cstheme="minorHAnsi"/>
          <w:b/>
          <w:sz w:val="24"/>
          <w:szCs w:val="24"/>
          <w:lang w:val="ro-RO"/>
        </w:rPr>
        <w:t>Aprobat de Senatul UCP, prin decizia nr. ___/______.</w:t>
      </w:r>
    </w:p>
    <w:p w:rsidR="00730764" w:rsidRPr="00E63CD8" w:rsidRDefault="00730764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Metodologie specifică de admitere la studiile universitare de lice</w:t>
      </w:r>
      <w:r w:rsidR="005D613B">
        <w:rPr>
          <w:rFonts w:cstheme="minorHAnsi"/>
          <w:b/>
          <w:sz w:val="24"/>
          <w:szCs w:val="24"/>
          <w:lang w:val="ro-RO"/>
        </w:rPr>
        <w:t>nță pentru anul universitar 2024-2025</w:t>
      </w:r>
      <w:r w:rsidR="00091637">
        <w:rPr>
          <w:rFonts w:cstheme="minorHAnsi"/>
          <w:b/>
          <w:sz w:val="24"/>
          <w:szCs w:val="24"/>
          <w:lang w:val="ro-RO"/>
        </w:rPr>
        <w:br/>
      </w:r>
    </w:p>
    <w:p w:rsidR="002711CF" w:rsidRPr="000762FF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 xml:space="preserve">Program de licență: </w:t>
      </w:r>
      <w:r w:rsidR="00803E59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104672">
        <w:rPr>
          <w:rFonts w:cstheme="minorHAnsi"/>
          <w:b/>
          <w:sz w:val="24"/>
          <w:szCs w:val="24"/>
          <w:lang w:val="ro-RO"/>
        </w:rPr>
        <w:t>MAGHIAR</w:t>
      </w:r>
      <w:r w:rsidR="000762FF">
        <w:rPr>
          <w:rFonts w:cstheme="minorHAnsi"/>
          <w:b/>
          <w:sz w:val="24"/>
          <w:szCs w:val="24"/>
          <w:lang w:val="ro-RO"/>
        </w:rPr>
        <w:t>Ă</w:t>
      </w: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55396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Prezenta metodologie completează Regulamentul de admitere la studiile universitare de licență al Universității Creștine Part</w:t>
      </w:r>
      <w:r w:rsidR="006377C1">
        <w:rPr>
          <w:rFonts w:cstheme="minorHAnsi"/>
          <w:sz w:val="24"/>
          <w:szCs w:val="24"/>
          <w:lang w:val="ro-RO"/>
        </w:rPr>
        <w:t>ium pentru anul universitar 2024-2025</w:t>
      </w:r>
      <w:r w:rsidRPr="00E63CD8">
        <w:rPr>
          <w:rFonts w:cstheme="minorHAnsi"/>
          <w:sz w:val="24"/>
          <w:szCs w:val="24"/>
          <w:lang w:val="ro-RO"/>
        </w:rPr>
        <w:t xml:space="preserve"> cu elemente specifice programului de licență </w:t>
      </w:r>
      <w:r w:rsidR="00803E59" w:rsidRPr="00E63CD8">
        <w:rPr>
          <w:rFonts w:cstheme="minorHAnsi"/>
          <w:b/>
          <w:sz w:val="24"/>
          <w:szCs w:val="24"/>
          <w:lang w:val="ro-RO"/>
        </w:rPr>
        <w:t xml:space="preserve">LIMBA ȘI LITERATURA </w:t>
      </w:r>
      <w:r w:rsidR="00104672">
        <w:rPr>
          <w:rFonts w:cstheme="minorHAnsi"/>
          <w:b/>
          <w:sz w:val="24"/>
          <w:szCs w:val="24"/>
          <w:lang w:val="ro-RO"/>
        </w:rPr>
        <w:t>MAGHIAR</w:t>
      </w:r>
      <w:r w:rsidR="000762FF">
        <w:rPr>
          <w:rFonts w:cstheme="minorHAnsi"/>
          <w:b/>
          <w:sz w:val="24"/>
          <w:szCs w:val="24"/>
          <w:lang w:val="ro-RO"/>
        </w:rPr>
        <w:t>Ă</w:t>
      </w:r>
      <w:r w:rsidRPr="00E63CD8">
        <w:rPr>
          <w:rFonts w:cstheme="minorHAnsi"/>
          <w:b/>
          <w:sz w:val="24"/>
          <w:szCs w:val="24"/>
          <w:lang w:val="ro-RO"/>
        </w:rPr>
        <w:t xml:space="preserve"> </w:t>
      </w:r>
    </w:p>
    <w:p w:rsidR="002711CF" w:rsidRPr="00E63CD8" w:rsidRDefault="002711CF" w:rsidP="00855396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programului</w:t>
      </w:r>
    </w:p>
    <w:p w:rsidR="002711CF" w:rsidRPr="00E63CD8" w:rsidRDefault="002711CF" w:rsidP="0085539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Domeniul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>Limbă și literatură</w:t>
      </w:r>
    </w:p>
    <w:p w:rsidR="002711CF" w:rsidRPr="00E63CD8" w:rsidRDefault="002711CF" w:rsidP="0085539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Programul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104672">
        <w:rPr>
          <w:rFonts w:cstheme="minorHAnsi"/>
          <w:sz w:val="24"/>
          <w:szCs w:val="24"/>
          <w:lang w:val="ro-RO"/>
        </w:rPr>
        <w:t>maghiar</w:t>
      </w:r>
      <w:r w:rsidR="000762FF">
        <w:rPr>
          <w:rFonts w:cstheme="minorHAnsi"/>
          <w:sz w:val="24"/>
          <w:szCs w:val="24"/>
          <w:lang w:val="ro-RO"/>
        </w:rPr>
        <w:t>ă</w:t>
      </w:r>
    </w:p>
    <w:p w:rsidR="002711CF" w:rsidRPr="00E63CD8" w:rsidRDefault="002711CF" w:rsidP="0085539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Calificarea absolventului /titlul acordat: </w:t>
      </w:r>
      <w:r w:rsidR="00803E59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104672">
        <w:rPr>
          <w:rFonts w:cstheme="minorHAnsi"/>
          <w:sz w:val="24"/>
          <w:szCs w:val="24"/>
          <w:lang w:val="ro-RO"/>
        </w:rPr>
        <w:t>maghiar</w:t>
      </w:r>
      <w:r w:rsidR="00803E59" w:rsidRPr="00E63CD8"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 xml:space="preserve"> / Licențiat în </w:t>
      </w:r>
      <w:r w:rsidR="00803E59" w:rsidRPr="00E63CD8">
        <w:rPr>
          <w:rFonts w:cstheme="minorHAnsi"/>
          <w:sz w:val="24"/>
          <w:szCs w:val="24"/>
          <w:lang w:val="ro-RO"/>
        </w:rPr>
        <w:t>filologie</w:t>
      </w:r>
    </w:p>
    <w:p w:rsidR="002711CF" w:rsidRPr="00E63CD8" w:rsidRDefault="002711CF" w:rsidP="0085539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Număr de credite (ECTS): 1</w:t>
      </w:r>
      <w:r w:rsidR="00D671D5" w:rsidRPr="00E63CD8">
        <w:rPr>
          <w:rFonts w:cstheme="minorHAnsi"/>
          <w:sz w:val="24"/>
          <w:szCs w:val="24"/>
          <w:lang w:val="ro-RO"/>
        </w:rPr>
        <w:t>80</w:t>
      </w:r>
    </w:p>
    <w:p w:rsidR="002711CF" w:rsidRPr="00E63CD8" w:rsidRDefault="002711CF" w:rsidP="00855396">
      <w:pPr>
        <w:spacing w:after="120" w:line="240" w:lineRule="auto"/>
        <w:ind w:left="10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Forma de învățământ:  IF</w:t>
      </w:r>
    </w:p>
    <w:p w:rsidR="002711CF" w:rsidRPr="00E63CD8" w:rsidRDefault="002711CF" w:rsidP="00855396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Limba de predare: </w:t>
      </w:r>
      <w:r w:rsidR="00F7189D" w:rsidRPr="00E63CD8">
        <w:rPr>
          <w:rFonts w:cstheme="minorHAnsi"/>
          <w:sz w:val="24"/>
          <w:szCs w:val="24"/>
          <w:lang w:val="ro-RO"/>
        </w:rPr>
        <w:t>maghiară</w:t>
      </w:r>
      <w:r w:rsidR="00903F46">
        <w:rPr>
          <w:rFonts w:cstheme="minorHAnsi"/>
          <w:sz w:val="24"/>
          <w:szCs w:val="24"/>
          <w:lang w:val="ro-RO"/>
        </w:rPr>
        <w:br/>
      </w: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2711CF" w:rsidRPr="00E63CD8" w:rsidRDefault="002711CF" w:rsidP="00855396">
      <w:pPr>
        <w:pStyle w:val="ListParagraph"/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bacalaureat. </w:t>
      </w:r>
    </w:p>
    <w:p w:rsidR="002711CF" w:rsidRPr="00E63CD8" w:rsidRDefault="002711CF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2711CF" w:rsidRPr="00E63CD8" w:rsidRDefault="002711CF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2711CF" w:rsidRPr="00E63CD8" w:rsidRDefault="002711CF" w:rsidP="0085539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2711CF" w:rsidRPr="00E63CD8" w:rsidRDefault="002711CF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MA = </w:t>
      </w:r>
      <w:r w:rsidR="00B67BAD">
        <w:rPr>
          <w:rFonts w:cstheme="minorHAnsi"/>
          <w:sz w:val="24"/>
          <w:szCs w:val="24"/>
          <w:lang w:val="ro-RO"/>
        </w:rPr>
        <w:t>0,25</w:t>
      </w:r>
      <w:r w:rsidRPr="00E63CD8">
        <w:rPr>
          <w:rFonts w:cstheme="minorHAnsi"/>
          <w:sz w:val="24"/>
          <w:szCs w:val="24"/>
          <w:lang w:val="ro-RO"/>
        </w:rPr>
        <w:t xml:space="preserve"> x M1 </w:t>
      </w:r>
      <w:r w:rsidR="00B67BAD">
        <w:rPr>
          <w:rFonts w:cstheme="minorHAnsi"/>
          <w:sz w:val="24"/>
          <w:szCs w:val="24"/>
          <w:lang w:val="ro-RO"/>
        </w:rPr>
        <w:t>+ 0,75 x M2</w:t>
      </w:r>
    </w:p>
    <w:p w:rsidR="002711CF" w:rsidRPr="00E63CD8" w:rsidRDefault="002711CF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unde:</w:t>
      </w:r>
    </w:p>
    <w:p w:rsidR="002711CF" w:rsidRPr="00E63CD8" w:rsidRDefault="002711CF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E957FA" w:rsidRDefault="002711CF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M1 = media generală de bacalaureat</w:t>
      </w:r>
    </w:p>
    <w:p w:rsidR="00B67BAD" w:rsidRPr="00E63CD8" w:rsidRDefault="00B67BAD" w:rsidP="00855396">
      <w:pPr>
        <w:pStyle w:val="ListParagraph"/>
        <w:spacing w:after="120" w:line="240" w:lineRule="auto"/>
        <w:ind w:left="144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M2 = m</w:t>
      </w:r>
      <w:r w:rsidRPr="00B67BAD">
        <w:rPr>
          <w:rFonts w:cstheme="minorHAnsi"/>
          <w:sz w:val="24"/>
          <w:szCs w:val="24"/>
          <w:lang w:val="ro-RO"/>
        </w:rPr>
        <w:t>edia de bacalaureat la disciplina limba și literatura maghiară</w:t>
      </w:r>
      <w:r>
        <w:rPr>
          <w:rFonts w:cstheme="minorHAnsi"/>
          <w:sz w:val="24"/>
          <w:szCs w:val="24"/>
          <w:lang w:val="ro-RO"/>
        </w:rPr>
        <w:t xml:space="preserve"> (î</w:t>
      </w:r>
      <w:r w:rsidRPr="00B67BAD">
        <w:rPr>
          <w:rFonts w:cstheme="minorHAnsi"/>
          <w:sz w:val="24"/>
          <w:szCs w:val="24"/>
          <w:lang w:val="ro-RO"/>
        </w:rPr>
        <w:t>n cazul în care candidatul nu are nota la disciplina limba și literatura maghiară poate candida și cu nota de bacalaureat la disciplina limba și literatura română</w:t>
      </w:r>
      <w:r w:rsidR="00903F46">
        <w:rPr>
          <w:rFonts w:cstheme="minorHAnsi"/>
          <w:sz w:val="24"/>
          <w:szCs w:val="24"/>
          <w:lang w:val="ro-RO"/>
        </w:rPr>
        <w:t>).</w:t>
      </w: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2711CF" w:rsidRPr="00E63CD8" w:rsidRDefault="002711CF" w:rsidP="0085539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F7189D" w:rsidRPr="00E63CD8" w:rsidRDefault="00F7189D" w:rsidP="00855396">
      <w:pPr>
        <w:pStyle w:val="ListParagraph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a celor patru ani de liceu.</w:t>
      </w:r>
    </w:p>
    <w:p w:rsidR="00F7189D" w:rsidRPr="00E63CD8" w:rsidRDefault="00F7189D" w:rsidP="00855396">
      <w:pPr>
        <w:pStyle w:val="ListParagraph"/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Media aritmetică la disciplina de limba și literatura </w:t>
      </w:r>
      <w:r w:rsidR="00104672">
        <w:rPr>
          <w:rFonts w:cstheme="minorHAnsi"/>
          <w:sz w:val="24"/>
          <w:szCs w:val="24"/>
          <w:lang w:val="ro-RO"/>
        </w:rPr>
        <w:t>maghiar</w:t>
      </w:r>
      <w:r w:rsidR="00730764"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 xml:space="preserve"> a celor patru ani de liceu.</w:t>
      </w:r>
    </w:p>
    <w:p w:rsidR="002711CF" w:rsidRPr="00E63CD8" w:rsidRDefault="002711CF" w:rsidP="00855396">
      <w:pPr>
        <w:pStyle w:val="ListParagraph"/>
        <w:spacing w:after="120" w:line="240" w:lineRule="auto"/>
        <w:ind w:left="1400"/>
        <w:jc w:val="both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2711CF" w:rsidRPr="00E63CD8" w:rsidRDefault="002711CF" w:rsidP="00855396">
      <w:pPr>
        <w:pStyle w:val="ListParagraph"/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432CCB" w:rsidRPr="00903F46" w:rsidRDefault="00F7189D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903F46">
        <w:rPr>
          <w:rFonts w:cstheme="minorHAnsi"/>
          <w:sz w:val="24"/>
          <w:szCs w:val="24"/>
          <w:lang w:val="ro-RO"/>
        </w:rPr>
        <w:t>Candidații care posedă diplomă de bacalaureat, și au obținut locurile I-III</w:t>
      </w:r>
      <w:r w:rsidR="00730764" w:rsidRPr="00903F46">
        <w:rPr>
          <w:rFonts w:cstheme="minorHAnsi"/>
          <w:sz w:val="24"/>
          <w:szCs w:val="24"/>
          <w:lang w:val="ro-RO"/>
        </w:rPr>
        <w:t>.</w:t>
      </w:r>
      <w:r w:rsidRPr="00903F46">
        <w:rPr>
          <w:rFonts w:cstheme="minorHAnsi"/>
          <w:sz w:val="24"/>
          <w:szCs w:val="24"/>
          <w:lang w:val="ro-RO"/>
        </w:rPr>
        <w:t xml:space="preserve"> concursurile școlare naționale sau internaționale de limba </w:t>
      </w:r>
      <w:r w:rsidR="00104672" w:rsidRPr="00903F46">
        <w:rPr>
          <w:rFonts w:cstheme="minorHAnsi"/>
          <w:sz w:val="24"/>
          <w:szCs w:val="24"/>
          <w:lang w:val="ro-RO"/>
        </w:rPr>
        <w:t>maghiar</w:t>
      </w:r>
      <w:r w:rsidR="002E2A40" w:rsidRPr="00903F46">
        <w:rPr>
          <w:rFonts w:cstheme="minorHAnsi"/>
          <w:sz w:val="24"/>
          <w:szCs w:val="24"/>
          <w:lang w:val="ro-RO"/>
        </w:rPr>
        <w:t xml:space="preserve">ă, respectiv la concursul regional de de limba </w:t>
      </w:r>
      <w:r w:rsidR="00903F46">
        <w:rPr>
          <w:rFonts w:cstheme="minorHAnsi"/>
          <w:sz w:val="24"/>
          <w:szCs w:val="24"/>
          <w:lang w:val="ro-RO"/>
        </w:rPr>
        <w:t xml:space="preserve">și literatura </w:t>
      </w:r>
      <w:r w:rsidR="00104672" w:rsidRPr="00903F46">
        <w:rPr>
          <w:rFonts w:cstheme="minorHAnsi"/>
          <w:sz w:val="24"/>
          <w:szCs w:val="24"/>
          <w:lang w:val="ro-RO"/>
        </w:rPr>
        <w:t>maghiar</w:t>
      </w:r>
      <w:r w:rsidR="002E2A40" w:rsidRPr="00903F46">
        <w:rPr>
          <w:rFonts w:cstheme="minorHAnsi"/>
          <w:sz w:val="24"/>
          <w:szCs w:val="24"/>
          <w:lang w:val="ro-RO"/>
        </w:rPr>
        <w:t>ă organizat de Universitate,</w:t>
      </w:r>
      <w:r w:rsidRPr="00903F46">
        <w:rPr>
          <w:rFonts w:cstheme="minorHAnsi"/>
          <w:sz w:val="24"/>
          <w:szCs w:val="24"/>
          <w:lang w:val="ro-RO"/>
        </w:rPr>
        <w:t xml:space="preserve"> pot solicita admiterea pe locuri fără taxă, indiferent</w:t>
      </w:r>
      <w:r w:rsidR="00903F46" w:rsidRPr="00903F46">
        <w:rPr>
          <w:rFonts w:cstheme="minorHAnsi"/>
          <w:sz w:val="24"/>
          <w:szCs w:val="24"/>
          <w:lang w:val="ro-RO"/>
        </w:rPr>
        <w:t xml:space="preserve"> de media generală de admitere.</w:t>
      </w:r>
      <w:r w:rsidR="00903F46">
        <w:rPr>
          <w:rFonts w:cstheme="minorHAnsi"/>
          <w:sz w:val="24"/>
          <w:szCs w:val="24"/>
          <w:lang w:val="ro-RO"/>
        </w:rPr>
        <w:br/>
      </w:r>
    </w:p>
    <w:p w:rsidR="002711CF" w:rsidRPr="00E63CD8" w:rsidRDefault="002711CF" w:rsidP="008553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Condiții de admitere</w:t>
      </w:r>
    </w:p>
    <w:p w:rsidR="002711CF" w:rsidRPr="00E63CD8" w:rsidRDefault="002711CF" w:rsidP="00855396">
      <w:pPr>
        <w:spacing w:after="120" w:line="240" w:lineRule="auto"/>
        <w:ind w:left="680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 w:rsidR="00F7189D" w:rsidRPr="00E63CD8">
        <w:rPr>
          <w:rFonts w:cstheme="minorHAnsi"/>
          <w:sz w:val="24"/>
          <w:szCs w:val="24"/>
          <w:lang w:val="ro-RO"/>
        </w:rPr>
        <w:t xml:space="preserve">Limba și literatura </w:t>
      </w:r>
      <w:r w:rsidR="00104672">
        <w:rPr>
          <w:rFonts w:cstheme="minorHAnsi"/>
          <w:sz w:val="24"/>
          <w:szCs w:val="24"/>
          <w:lang w:val="ro-RO"/>
        </w:rPr>
        <w:t>maghiar</w:t>
      </w:r>
      <w:r w:rsidR="004D74A5">
        <w:rPr>
          <w:rFonts w:cstheme="minorHAnsi"/>
          <w:sz w:val="24"/>
          <w:szCs w:val="24"/>
          <w:lang w:val="ro-RO"/>
        </w:rPr>
        <w:t>ă</w:t>
      </w:r>
      <w:r w:rsidRPr="00E63CD8">
        <w:rPr>
          <w:rFonts w:cstheme="minorHAnsi"/>
          <w:sz w:val="24"/>
          <w:szCs w:val="24"/>
          <w:lang w:val="ro-RO"/>
        </w:rPr>
        <w:t>, candidații trebuie să posede:</w:t>
      </w:r>
    </w:p>
    <w:p w:rsidR="002711CF" w:rsidRPr="00E63CD8" w:rsidRDefault="002711CF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</w:t>
      </w:r>
      <w:r w:rsidRPr="00E63CD8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E63CD8">
        <w:rPr>
          <w:rFonts w:cstheme="minorHAnsi"/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2711CF" w:rsidRPr="00E63CD8" w:rsidRDefault="002711CF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 şi de licenţă sau echivalentă, dacă doresc să urmeze o a doua specializare;</w:t>
      </w:r>
    </w:p>
    <w:p w:rsidR="002711CF" w:rsidRPr="00E63CD8" w:rsidRDefault="002711CF" w:rsidP="0085539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Alte condiții: -</w:t>
      </w:r>
    </w:p>
    <w:p w:rsidR="002838DE" w:rsidRDefault="002838DE" w:rsidP="0085539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55396" w:rsidRDefault="00855396" w:rsidP="0085539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15C97" w:rsidRPr="00015C97" w:rsidRDefault="00015C97" w:rsidP="00015C97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015C97">
        <w:rPr>
          <w:rFonts w:ascii="Calibri" w:eastAsia="Calibri" w:hAnsi="Calibri" w:cs="Calibri"/>
          <w:sz w:val="24"/>
          <w:szCs w:val="24"/>
        </w:rPr>
        <w:t xml:space="preserve">07.12.2023, </w:t>
      </w:r>
      <w:proofErr w:type="spellStart"/>
      <w:r w:rsidRPr="00015C97">
        <w:rPr>
          <w:rFonts w:ascii="Calibri" w:eastAsia="Calibri" w:hAnsi="Calibri" w:cs="Calibri"/>
          <w:sz w:val="24"/>
          <w:szCs w:val="24"/>
        </w:rPr>
        <w:t>Oradea</w:t>
      </w:r>
      <w:proofErr w:type="spellEnd"/>
    </w:p>
    <w:p w:rsidR="00855396" w:rsidRPr="00E63CD8" w:rsidRDefault="00855396" w:rsidP="009025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435263" w:rsidRPr="00E63CD8" w:rsidRDefault="00435263" w:rsidP="0085539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435263" w:rsidRPr="00E63CD8" w:rsidSect="004D74A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84D8E6E8"/>
    <w:lvl w:ilvl="0" w:tplc="F9803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F"/>
    <w:rsid w:val="00010ADB"/>
    <w:rsid w:val="00015C97"/>
    <w:rsid w:val="00066375"/>
    <w:rsid w:val="000762FF"/>
    <w:rsid w:val="00091637"/>
    <w:rsid w:val="000A4A39"/>
    <w:rsid w:val="00104672"/>
    <w:rsid w:val="00115D09"/>
    <w:rsid w:val="00232475"/>
    <w:rsid w:val="002711CF"/>
    <w:rsid w:val="002838DE"/>
    <w:rsid w:val="002E2A40"/>
    <w:rsid w:val="00432CCB"/>
    <w:rsid w:val="00435263"/>
    <w:rsid w:val="004D74A5"/>
    <w:rsid w:val="0054362B"/>
    <w:rsid w:val="005D613B"/>
    <w:rsid w:val="006377C1"/>
    <w:rsid w:val="00730764"/>
    <w:rsid w:val="007649BE"/>
    <w:rsid w:val="007C4EA6"/>
    <w:rsid w:val="00803E59"/>
    <w:rsid w:val="00831B2C"/>
    <w:rsid w:val="00850C94"/>
    <w:rsid w:val="00855396"/>
    <w:rsid w:val="00902568"/>
    <w:rsid w:val="00903F46"/>
    <w:rsid w:val="00A0559A"/>
    <w:rsid w:val="00A25DD1"/>
    <w:rsid w:val="00A3332D"/>
    <w:rsid w:val="00B67BAD"/>
    <w:rsid w:val="00B96E83"/>
    <w:rsid w:val="00C2735F"/>
    <w:rsid w:val="00D671D5"/>
    <w:rsid w:val="00E63CD8"/>
    <w:rsid w:val="00E957FA"/>
    <w:rsid w:val="00F7189D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2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2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Hangyál Enikő</cp:lastModifiedBy>
  <cp:revision>4</cp:revision>
  <dcterms:created xsi:type="dcterms:W3CDTF">2023-11-29T08:39:00Z</dcterms:created>
  <dcterms:modified xsi:type="dcterms:W3CDTF">2024-03-18T09:40:00Z</dcterms:modified>
</cp:coreProperties>
</file>