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0C851" w14:textId="77777777" w:rsidR="00C71803" w:rsidRDefault="00C71803">
      <w:pPr>
        <w:pStyle w:val="BodyText"/>
        <w:spacing w:before="116"/>
        <w:rPr>
          <w:sz w:val="26"/>
        </w:rPr>
      </w:pPr>
    </w:p>
    <w:p w14:paraId="1D01A365" w14:textId="77777777" w:rsidR="00C71803" w:rsidRDefault="00000000">
      <w:pPr>
        <w:ind w:right="141"/>
        <w:jc w:val="right"/>
        <w:rPr>
          <w:rFonts w:ascii="Bahnschrift" w:hAnsi="Bahnschrift"/>
          <w:sz w:val="26"/>
        </w:rPr>
      </w:pPr>
      <w:r>
        <w:rPr>
          <w:rFonts w:ascii="Bahnschrift" w:hAnsi="Bahnschrift"/>
          <w:noProof/>
          <w:sz w:val="26"/>
        </w:rPr>
        <w:drawing>
          <wp:anchor distT="0" distB="0" distL="0" distR="0" simplePos="0" relativeHeight="15728640" behindDoc="0" locked="0" layoutInCell="1" allowOverlap="1" wp14:anchorId="67D04F19" wp14:editId="3D77561D">
            <wp:simplePos x="0" y="0"/>
            <wp:positionH relativeFrom="page">
              <wp:posOffset>1016124</wp:posOffset>
            </wp:positionH>
            <wp:positionV relativeFrom="paragraph">
              <wp:posOffset>-267418</wp:posOffset>
            </wp:positionV>
            <wp:extent cx="1448387" cy="92151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8387" cy="921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ahnschrift" w:hAnsi="Bahnschrift"/>
          <w:sz w:val="26"/>
        </w:rPr>
        <w:t>GAZDASÁG-</w:t>
      </w:r>
      <w:r>
        <w:rPr>
          <w:rFonts w:ascii="Bahnschrift" w:hAnsi="Bahnschrift"/>
          <w:spacing w:val="8"/>
          <w:sz w:val="26"/>
        </w:rPr>
        <w:t xml:space="preserve"> </w:t>
      </w:r>
      <w:r>
        <w:rPr>
          <w:rFonts w:ascii="Bahnschrift" w:hAnsi="Bahnschrift"/>
          <w:sz w:val="26"/>
        </w:rPr>
        <w:t>ÉS</w:t>
      </w:r>
      <w:r>
        <w:rPr>
          <w:rFonts w:ascii="Bahnschrift" w:hAnsi="Bahnschrift"/>
          <w:spacing w:val="9"/>
          <w:sz w:val="26"/>
        </w:rPr>
        <w:t xml:space="preserve"> </w:t>
      </w:r>
      <w:r>
        <w:rPr>
          <w:rFonts w:ascii="Bahnschrift" w:hAnsi="Bahnschrift"/>
          <w:sz w:val="26"/>
        </w:rPr>
        <w:t>TÁRSADALOMTUDOMÁNYI</w:t>
      </w:r>
      <w:r>
        <w:rPr>
          <w:rFonts w:ascii="Bahnschrift" w:hAnsi="Bahnschrift"/>
          <w:spacing w:val="10"/>
          <w:sz w:val="26"/>
        </w:rPr>
        <w:t xml:space="preserve"> </w:t>
      </w:r>
      <w:r>
        <w:rPr>
          <w:rFonts w:ascii="Bahnschrift" w:hAnsi="Bahnschrift"/>
          <w:spacing w:val="-5"/>
          <w:sz w:val="26"/>
        </w:rPr>
        <w:t>KAR</w:t>
      </w:r>
    </w:p>
    <w:p w14:paraId="62E6169B" w14:textId="77777777" w:rsidR="00C71803" w:rsidRDefault="00000000">
      <w:pPr>
        <w:spacing w:before="22"/>
        <w:ind w:right="142"/>
        <w:jc w:val="right"/>
        <w:rPr>
          <w:rFonts w:ascii="Bahnschrift" w:hAnsi="Bahnschrift"/>
          <w:sz w:val="24"/>
        </w:rPr>
      </w:pPr>
      <w:r>
        <w:rPr>
          <w:rFonts w:ascii="Bahnschrift" w:hAnsi="Bahnschrift"/>
          <w:sz w:val="24"/>
        </w:rPr>
        <w:t>GAZDASÁGTUDOMÁNYI</w:t>
      </w:r>
      <w:r>
        <w:rPr>
          <w:rFonts w:ascii="Bahnschrift" w:hAnsi="Bahnschrift"/>
          <w:spacing w:val="16"/>
          <w:sz w:val="24"/>
        </w:rPr>
        <w:t xml:space="preserve"> </w:t>
      </w:r>
      <w:r>
        <w:rPr>
          <w:rFonts w:ascii="Bahnschrift" w:hAnsi="Bahnschrift"/>
          <w:spacing w:val="-2"/>
          <w:sz w:val="24"/>
        </w:rPr>
        <w:t>TANSZÉK</w:t>
      </w:r>
    </w:p>
    <w:p w14:paraId="2FFE2C00" w14:textId="77777777" w:rsidR="00C71803" w:rsidRDefault="00000000">
      <w:pPr>
        <w:spacing w:before="27" w:line="264" w:lineRule="auto"/>
        <w:ind w:left="4383" w:right="139" w:firstLine="242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RO-410209</w:t>
      </w:r>
      <w:r>
        <w:rPr>
          <w:rFonts w:ascii="Microsoft Sans Serif" w:hAnsi="Microsoft Sans Serif"/>
          <w:spacing w:val="-12"/>
          <w:sz w:val="18"/>
        </w:rPr>
        <w:t xml:space="preserve"> </w:t>
      </w:r>
      <w:r>
        <w:rPr>
          <w:rFonts w:ascii="Microsoft Sans Serif" w:hAnsi="Microsoft Sans Serif"/>
          <w:sz w:val="18"/>
        </w:rPr>
        <w:t>NAGYVÁRAD/ORADEA, VÁROSHÁZA/PRIMĂRIEI U. 27. SZ.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TEL/FAX: (+40)</w:t>
      </w:r>
      <w:r>
        <w:rPr>
          <w:rFonts w:ascii="Microsoft Sans Serif" w:hAnsi="Microsoft Sans Serif"/>
          <w:spacing w:val="-2"/>
          <w:sz w:val="18"/>
        </w:rPr>
        <w:t xml:space="preserve"> </w:t>
      </w:r>
      <w:r>
        <w:rPr>
          <w:rFonts w:ascii="Microsoft Sans Serif" w:hAnsi="Microsoft Sans Serif"/>
          <w:sz w:val="18"/>
        </w:rPr>
        <w:t>0259</w:t>
      </w:r>
      <w:r>
        <w:rPr>
          <w:rFonts w:ascii="Microsoft Sans Serif" w:hAnsi="Microsoft Sans Serif"/>
          <w:spacing w:val="-1"/>
          <w:sz w:val="18"/>
        </w:rPr>
        <w:t xml:space="preserve"> </w:t>
      </w:r>
      <w:r>
        <w:rPr>
          <w:rFonts w:ascii="Microsoft Sans Serif" w:hAnsi="Microsoft Sans Serif"/>
          <w:spacing w:val="-2"/>
          <w:sz w:val="18"/>
        </w:rPr>
        <w:t>418.252</w:t>
      </w:r>
    </w:p>
    <w:p w14:paraId="44EAC0DC" w14:textId="77777777" w:rsidR="00C71803" w:rsidRDefault="00C71803">
      <w:pPr>
        <w:pStyle w:val="BodyText"/>
        <w:rPr>
          <w:rFonts w:ascii="Microsoft Sans Serif"/>
        </w:rPr>
      </w:pPr>
    </w:p>
    <w:p w14:paraId="7CF58EFC" w14:textId="77777777" w:rsidR="00C71803" w:rsidRDefault="00C71803">
      <w:pPr>
        <w:pStyle w:val="BodyText"/>
        <w:rPr>
          <w:rFonts w:ascii="Microsoft Sans Serif"/>
        </w:rPr>
      </w:pPr>
    </w:p>
    <w:p w14:paraId="737B5C4B" w14:textId="77777777" w:rsidR="00C71803" w:rsidRDefault="00C71803">
      <w:pPr>
        <w:pStyle w:val="BodyText"/>
        <w:spacing w:before="30"/>
        <w:rPr>
          <w:rFonts w:ascii="Microsoft Sans Serif"/>
        </w:rPr>
      </w:pPr>
    </w:p>
    <w:p w14:paraId="5E90A819" w14:textId="2B145B6E" w:rsidR="00C71803" w:rsidRDefault="00000000">
      <w:pPr>
        <w:pStyle w:val="Title"/>
      </w:pPr>
      <w:r>
        <w:t>Államvizsga</w:t>
      </w:r>
      <w:r>
        <w:rPr>
          <w:spacing w:val="-6"/>
        </w:rPr>
        <w:t xml:space="preserve"> </w:t>
      </w:r>
      <w:r>
        <w:t>tematika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Pénzügyi</w:t>
      </w:r>
      <w:r>
        <w:rPr>
          <w:spacing w:val="-6"/>
        </w:rPr>
        <w:t xml:space="preserve"> </w:t>
      </w:r>
      <w:r>
        <w:t>piacok</w:t>
      </w:r>
      <w:r>
        <w:rPr>
          <w:spacing w:val="-7"/>
        </w:rPr>
        <w:t xml:space="preserve"> </w:t>
      </w:r>
      <w:r>
        <w:t>-</w:t>
      </w:r>
      <w:r w:rsidR="00BB55A0">
        <w:rPr>
          <w:spacing w:val="-2"/>
        </w:rPr>
        <w:t>2025</w:t>
      </w:r>
    </w:p>
    <w:p w14:paraId="6E8DB4D9" w14:textId="77777777" w:rsidR="00C71803" w:rsidRDefault="00C71803">
      <w:pPr>
        <w:pStyle w:val="BodyText"/>
        <w:rPr>
          <w:b/>
        </w:rPr>
      </w:pPr>
    </w:p>
    <w:p w14:paraId="4D5FED01" w14:textId="77777777" w:rsidR="00C71803" w:rsidRDefault="00C71803">
      <w:pPr>
        <w:pStyle w:val="BodyText"/>
        <w:spacing w:before="8"/>
        <w:rPr>
          <w:b/>
        </w:rPr>
      </w:pPr>
    </w:p>
    <w:p w14:paraId="74142916" w14:textId="77777777" w:rsidR="00C71803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1"/>
        <w:ind w:left="860" w:hanging="359"/>
        <w:rPr>
          <w:sz w:val="28"/>
        </w:rPr>
      </w:pPr>
      <w:r>
        <w:rPr>
          <w:sz w:val="28"/>
        </w:rPr>
        <w:t>A</w:t>
      </w:r>
      <w:r>
        <w:rPr>
          <w:spacing w:val="-5"/>
          <w:sz w:val="28"/>
        </w:rPr>
        <w:t xml:space="preserve"> </w:t>
      </w:r>
      <w:r>
        <w:rPr>
          <w:sz w:val="28"/>
        </w:rPr>
        <w:t>pénzügyi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közvetítés</w:t>
      </w:r>
    </w:p>
    <w:p w14:paraId="44791625" w14:textId="77777777" w:rsidR="00C71803" w:rsidRDefault="00000000">
      <w:pPr>
        <w:pStyle w:val="ListParagraph"/>
        <w:numPr>
          <w:ilvl w:val="0"/>
          <w:numId w:val="1"/>
        </w:numPr>
        <w:tabs>
          <w:tab w:val="left" w:pos="860"/>
        </w:tabs>
        <w:ind w:left="860" w:hanging="359"/>
        <w:rPr>
          <w:sz w:val="28"/>
        </w:rPr>
      </w:pPr>
      <w:r>
        <w:rPr>
          <w:sz w:val="28"/>
        </w:rPr>
        <w:t>Pénzügyi</w:t>
      </w:r>
      <w:r>
        <w:rPr>
          <w:spacing w:val="-5"/>
          <w:sz w:val="28"/>
        </w:rPr>
        <w:t xml:space="preserve"> </w:t>
      </w:r>
      <w:r>
        <w:rPr>
          <w:sz w:val="28"/>
        </w:rPr>
        <w:t>eszközök.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Értékpapírok</w:t>
      </w:r>
    </w:p>
    <w:p w14:paraId="74536BAB" w14:textId="77777777" w:rsidR="00C71803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167"/>
        <w:ind w:left="860" w:hanging="359"/>
        <w:rPr>
          <w:sz w:val="28"/>
        </w:rPr>
      </w:pPr>
      <w:r>
        <w:rPr>
          <w:sz w:val="28"/>
        </w:rPr>
        <w:t>A</w:t>
      </w:r>
      <w:r>
        <w:rPr>
          <w:spacing w:val="-5"/>
          <w:sz w:val="28"/>
        </w:rPr>
        <w:t xml:space="preserve"> </w:t>
      </w:r>
      <w:r>
        <w:rPr>
          <w:sz w:val="28"/>
        </w:rPr>
        <w:t>kötvény.</w:t>
      </w:r>
      <w:r>
        <w:rPr>
          <w:spacing w:val="-4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kötvény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hozama</w:t>
      </w:r>
    </w:p>
    <w:p w14:paraId="3F568458" w14:textId="77777777" w:rsidR="00C71803" w:rsidRDefault="00000000">
      <w:pPr>
        <w:pStyle w:val="ListParagraph"/>
        <w:numPr>
          <w:ilvl w:val="0"/>
          <w:numId w:val="1"/>
        </w:numPr>
        <w:tabs>
          <w:tab w:val="left" w:pos="860"/>
        </w:tabs>
        <w:ind w:left="860" w:hanging="359"/>
        <w:rPr>
          <w:sz w:val="28"/>
        </w:rPr>
      </w:pPr>
      <w:r>
        <w:rPr>
          <w:sz w:val="28"/>
        </w:rPr>
        <w:t>A</w:t>
      </w:r>
      <w:r>
        <w:rPr>
          <w:spacing w:val="-6"/>
          <w:sz w:val="28"/>
        </w:rPr>
        <w:t xml:space="preserve"> </w:t>
      </w:r>
      <w:r>
        <w:rPr>
          <w:sz w:val="28"/>
        </w:rPr>
        <w:t>részvény.</w:t>
      </w:r>
      <w:r>
        <w:rPr>
          <w:spacing w:val="-5"/>
          <w:sz w:val="28"/>
        </w:rPr>
        <w:t xml:space="preserve"> </w:t>
      </w:r>
      <w:r>
        <w:rPr>
          <w:sz w:val="28"/>
        </w:rPr>
        <w:t>Részvények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árazása</w:t>
      </w:r>
    </w:p>
    <w:p w14:paraId="751FFC4E" w14:textId="77777777" w:rsidR="00C71803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165"/>
        <w:ind w:left="860" w:hanging="359"/>
        <w:rPr>
          <w:sz w:val="28"/>
        </w:rPr>
      </w:pPr>
      <w:r>
        <w:rPr>
          <w:sz w:val="28"/>
        </w:rPr>
        <w:t>Tőzsdei</w:t>
      </w:r>
      <w:r>
        <w:rPr>
          <w:spacing w:val="-7"/>
          <w:sz w:val="28"/>
        </w:rPr>
        <w:t xml:space="preserve"> </w:t>
      </w:r>
      <w:r>
        <w:rPr>
          <w:sz w:val="28"/>
        </w:rPr>
        <w:t>határidős</w:t>
      </w:r>
      <w:r>
        <w:rPr>
          <w:spacing w:val="-7"/>
          <w:sz w:val="28"/>
        </w:rPr>
        <w:t xml:space="preserve"> </w:t>
      </w:r>
      <w:r>
        <w:rPr>
          <w:sz w:val="28"/>
        </w:rPr>
        <w:t>ügyletek.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Árupiacok</w:t>
      </w:r>
    </w:p>
    <w:p w14:paraId="671F4275" w14:textId="77777777" w:rsidR="00C71803" w:rsidRDefault="00000000">
      <w:pPr>
        <w:pStyle w:val="ListParagraph"/>
        <w:numPr>
          <w:ilvl w:val="0"/>
          <w:numId w:val="1"/>
        </w:numPr>
        <w:tabs>
          <w:tab w:val="left" w:pos="860"/>
        </w:tabs>
        <w:ind w:left="860" w:hanging="359"/>
        <w:rPr>
          <w:sz w:val="28"/>
        </w:rPr>
      </w:pPr>
      <w:r>
        <w:rPr>
          <w:sz w:val="28"/>
        </w:rPr>
        <w:t>Értékpapírtőzsdék.</w:t>
      </w:r>
      <w:r>
        <w:rPr>
          <w:spacing w:val="-11"/>
          <w:sz w:val="28"/>
        </w:rPr>
        <w:t xml:space="preserve"> </w:t>
      </w:r>
      <w:r>
        <w:rPr>
          <w:sz w:val="28"/>
        </w:rPr>
        <w:t>Tőzsdei</w:t>
      </w:r>
      <w:r>
        <w:rPr>
          <w:spacing w:val="-8"/>
          <w:sz w:val="28"/>
        </w:rPr>
        <w:t xml:space="preserve"> </w:t>
      </w:r>
      <w:r>
        <w:rPr>
          <w:sz w:val="28"/>
        </w:rPr>
        <w:t>indexek.</w:t>
      </w:r>
      <w:r>
        <w:rPr>
          <w:spacing w:val="-11"/>
          <w:sz w:val="28"/>
        </w:rPr>
        <w:t xml:space="preserve"> </w:t>
      </w:r>
      <w:r>
        <w:rPr>
          <w:sz w:val="28"/>
        </w:rPr>
        <w:t>Tőzsdei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közvetítők</w:t>
      </w:r>
    </w:p>
    <w:p w14:paraId="354561BD" w14:textId="77777777" w:rsidR="00C71803" w:rsidRDefault="00000000">
      <w:pPr>
        <w:pStyle w:val="ListParagraph"/>
        <w:numPr>
          <w:ilvl w:val="0"/>
          <w:numId w:val="1"/>
        </w:numPr>
        <w:tabs>
          <w:tab w:val="left" w:pos="860"/>
        </w:tabs>
        <w:ind w:left="860" w:hanging="359"/>
        <w:rPr>
          <w:sz w:val="28"/>
        </w:rPr>
      </w:pPr>
      <w:r>
        <w:rPr>
          <w:sz w:val="28"/>
        </w:rPr>
        <w:t>Befektetési</w:t>
      </w:r>
      <w:r>
        <w:rPr>
          <w:spacing w:val="-8"/>
          <w:sz w:val="28"/>
        </w:rPr>
        <w:t xml:space="preserve"> </w:t>
      </w:r>
      <w:r>
        <w:rPr>
          <w:sz w:val="28"/>
        </w:rPr>
        <w:t>alapok.</w:t>
      </w:r>
      <w:r>
        <w:rPr>
          <w:spacing w:val="-8"/>
          <w:sz w:val="28"/>
        </w:rPr>
        <w:t xml:space="preserve"> </w:t>
      </w:r>
      <w:r>
        <w:rPr>
          <w:sz w:val="28"/>
        </w:rPr>
        <w:t>Befektetési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alapkezelés</w:t>
      </w:r>
    </w:p>
    <w:p w14:paraId="41C36454" w14:textId="77777777" w:rsidR="00C71803" w:rsidRDefault="00C71803">
      <w:pPr>
        <w:pStyle w:val="BodyText"/>
      </w:pPr>
    </w:p>
    <w:p w14:paraId="7FECCE17" w14:textId="77777777" w:rsidR="00C71803" w:rsidRDefault="00C71803">
      <w:pPr>
        <w:pStyle w:val="BodyText"/>
        <w:spacing w:before="13"/>
      </w:pPr>
    </w:p>
    <w:p w14:paraId="3AAB57EB" w14:textId="77777777" w:rsidR="00C71803" w:rsidRDefault="00000000">
      <w:pPr>
        <w:pStyle w:val="BodyText"/>
        <w:ind w:left="861"/>
      </w:pPr>
      <w:r>
        <w:rPr>
          <w:spacing w:val="-2"/>
        </w:rPr>
        <w:t>Bibliográfia:</w:t>
      </w:r>
    </w:p>
    <w:p w14:paraId="5A58AD1C" w14:textId="77777777" w:rsidR="00C71803" w:rsidRDefault="00000000">
      <w:pPr>
        <w:pStyle w:val="ListParagraph"/>
        <w:numPr>
          <w:ilvl w:val="1"/>
          <w:numId w:val="1"/>
        </w:numPr>
        <w:tabs>
          <w:tab w:val="left" w:pos="1219"/>
          <w:tab w:val="left" w:pos="1221"/>
        </w:tabs>
        <w:spacing w:before="170" w:line="273" w:lineRule="auto"/>
        <w:ind w:right="137"/>
        <w:jc w:val="both"/>
        <w:rPr>
          <w:sz w:val="28"/>
        </w:rPr>
      </w:pPr>
      <w:proofErr w:type="spellStart"/>
      <w:r>
        <w:rPr>
          <w:sz w:val="28"/>
        </w:rPr>
        <w:t>Anghelache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Gabriela</w:t>
      </w:r>
      <w:proofErr w:type="spellEnd"/>
      <w:r>
        <w:rPr>
          <w:sz w:val="28"/>
        </w:rPr>
        <w:t xml:space="preserve"> (2009), </w:t>
      </w:r>
      <w:proofErr w:type="spellStart"/>
      <w:r>
        <w:rPr>
          <w:sz w:val="28"/>
        </w:rPr>
        <w:t>Piaţa</w:t>
      </w:r>
      <w:proofErr w:type="spellEnd"/>
      <w:r>
        <w:rPr>
          <w:sz w:val="28"/>
        </w:rPr>
        <w:t xml:space="preserve"> de </w:t>
      </w:r>
      <w:proofErr w:type="spellStart"/>
      <w:r>
        <w:rPr>
          <w:sz w:val="28"/>
        </w:rPr>
        <w:t>capital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în</w:t>
      </w:r>
      <w:proofErr w:type="spellEnd"/>
      <w:r>
        <w:rPr>
          <w:sz w:val="28"/>
        </w:rPr>
        <w:t xml:space="preserve"> context </w:t>
      </w:r>
      <w:proofErr w:type="spellStart"/>
      <w:r>
        <w:rPr>
          <w:sz w:val="28"/>
        </w:rPr>
        <w:t>european</w:t>
      </w:r>
      <w:proofErr w:type="spellEnd"/>
      <w:r>
        <w:rPr>
          <w:sz w:val="28"/>
        </w:rPr>
        <w:t xml:space="preserve">, Editura </w:t>
      </w:r>
      <w:proofErr w:type="spellStart"/>
      <w:r>
        <w:rPr>
          <w:sz w:val="28"/>
        </w:rPr>
        <w:t>Economică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Bucureşti</w:t>
      </w:r>
      <w:proofErr w:type="spellEnd"/>
      <w:r>
        <w:rPr>
          <w:sz w:val="28"/>
        </w:rPr>
        <w:t>.</w:t>
      </w:r>
    </w:p>
    <w:p w14:paraId="16F5E3BD" w14:textId="77777777" w:rsidR="00C71803" w:rsidRDefault="00000000">
      <w:pPr>
        <w:pStyle w:val="ListParagraph"/>
        <w:numPr>
          <w:ilvl w:val="1"/>
          <w:numId w:val="1"/>
        </w:numPr>
        <w:tabs>
          <w:tab w:val="left" w:pos="1219"/>
          <w:tab w:val="left" w:pos="1221"/>
        </w:tabs>
        <w:spacing w:before="125" w:line="273" w:lineRule="auto"/>
        <w:ind w:right="138"/>
        <w:jc w:val="both"/>
        <w:rPr>
          <w:sz w:val="28"/>
        </w:rPr>
      </w:pPr>
      <w:proofErr w:type="spellStart"/>
      <w:r>
        <w:rPr>
          <w:sz w:val="28"/>
        </w:rPr>
        <w:t>Badea</w:t>
      </w:r>
      <w:proofErr w:type="spellEnd"/>
      <w:r>
        <w:rPr>
          <w:sz w:val="28"/>
        </w:rPr>
        <w:t xml:space="preserve"> L., </w:t>
      </w:r>
      <w:proofErr w:type="spellStart"/>
      <w:r>
        <w:rPr>
          <w:sz w:val="28"/>
        </w:rPr>
        <w:t>Mocanu</w:t>
      </w:r>
      <w:proofErr w:type="spellEnd"/>
      <w:r>
        <w:rPr>
          <w:sz w:val="28"/>
        </w:rPr>
        <w:t xml:space="preserve"> F (2007), </w:t>
      </w:r>
      <w:proofErr w:type="spellStart"/>
      <w:r>
        <w:rPr>
          <w:sz w:val="28"/>
        </w:rPr>
        <w:t>Pieţe</w:t>
      </w:r>
      <w:proofErr w:type="spellEnd"/>
      <w:r>
        <w:rPr>
          <w:sz w:val="28"/>
        </w:rPr>
        <w:t xml:space="preserve"> de </w:t>
      </w:r>
      <w:proofErr w:type="spellStart"/>
      <w:r>
        <w:rPr>
          <w:sz w:val="28"/>
        </w:rPr>
        <w:t>capital</w:t>
      </w:r>
      <w:proofErr w:type="spellEnd"/>
      <w:r>
        <w:rPr>
          <w:sz w:val="28"/>
        </w:rPr>
        <w:t xml:space="preserve"> - </w:t>
      </w:r>
      <w:proofErr w:type="spellStart"/>
      <w:r>
        <w:rPr>
          <w:sz w:val="28"/>
        </w:rPr>
        <w:t>analiza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şi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gestiunea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plasamentelor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financiare</w:t>
      </w:r>
      <w:proofErr w:type="spellEnd"/>
      <w:r>
        <w:rPr>
          <w:sz w:val="28"/>
        </w:rPr>
        <w:t xml:space="preserve">, Editura </w:t>
      </w:r>
      <w:proofErr w:type="spellStart"/>
      <w:r>
        <w:rPr>
          <w:sz w:val="28"/>
        </w:rPr>
        <w:t>Economică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Bucureşti</w:t>
      </w:r>
      <w:proofErr w:type="spellEnd"/>
      <w:r>
        <w:rPr>
          <w:sz w:val="28"/>
        </w:rPr>
        <w:t>.</w:t>
      </w:r>
    </w:p>
    <w:p w14:paraId="722E97F5" w14:textId="77777777" w:rsidR="00C71803" w:rsidRDefault="00000000">
      <w:pPr>
        <w:pStyle w:val="ListParagraph"/>
        <w:numPr>
          <w:ilvl w:val="1"/>
          <w:numId w:val="1"/>
        </w:numPr>
        <w:tabs>
          <w:tab w:val="left" w:pos="1219"/>
          <w:tab w:val="left" w:pos="1221"/>
        </w:tabs>
        <w:spacing w:before="125" w:line="273" w:lineRule="auto"/>
        <w:ind w:right="147"/>
        <w:jc w:val="both"/>
        <w:rPr>
          <w:sz w:val="28"/>
        </w:rPr>
      </w:pPr>
      <w:proofErr w:type="spellStart"/>
      <w:r>
        <w:rPr>
          <w:sz w:val="28"/>
        </w:rPr>
        <w:t>Belyácz</w:t>
      </w:r>
      <w:proofErr w:type="spellEnd"/>
      <w:r>
        <w:rPr>
          <w:sz w:val="28"/>
        </w:rPr>
        <w:t xml:space="preserve"> Iván (2014), A befektetések és a tőkepiac, Akadémiai Kiadó, </w:t>
      </w:r>
      <w:r>
        <w:rPr>
          <w:spacing w:val="-2"/>
          <w:sz w:val="28"/>
        </w:rPr>
        <w:t>Budapest.</w:t>
      </w:r>
    </w:p>
    <w:p w14:paraId="00888B18" w14:textId="77777777" w:rsidR="00C71803" w:rsidRDefault="00000000">
      <w:pPr>
        <w:pStyle w:val="ListParagraph"/>
        <w:numPr>
          <w:ilvl w:val="1"/>
          <w:numId w:val="1"/>
        </w:numPr>
        <w:tabs>
          <w:tab w:val="left" w:pos="1219"/>
          <w:tab w:val="left" w:pos="1221"/>
        </w:tabs>
        <w:spacing w:before="126" w:line="276" w:lineRule="auto"/>
        <w:ind w:right="137"/>
        <w:jc w:val="both"/>
        <w:rPr>
          <w:sz w:val="28"/>
        </w:rPr>
      </w:pPr>
      <w:proofErr w:type="spellStart"/>
      <w:r>
        <w:rPr>
          <w:sz w:val="28"/>
        </w:rPr>
        <w:t>Damodaran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Aswath</w:t>
      </w:r>
      <w:proofErr w:type="spellEnd"/>
      <w:r>
        <w:rPr>
          <w:sz w:val="28"/>
        </w:rPr>
        <w:t xml:space="preserve"> (2015), A vállalatértékelés kézikönyve: útmutató részvénybefektetéshez, társaságok vásárlásához és eladásához, </w:t>
      </w:r>
      <w:proofErr w:type="spellStart"/>
      <w:r>
        <w:rPr>
          <w:sz w:val="28"/>
        </w:rPr>
        <w:t>Alinea</w:t>
      </w:r>
      <w:proofErr w:type="spellEnd"/>
      <w:r>
        <w:rPr>
          <w:sz w:val="28"/>
        </w:rPr>
        <w:t xml:space="preserve"> Kiadó, Budapest.</w:t>
      </w:r>
    </w:p>
    <w:p w14:paraId="114CB937" w14:textId="77777777" w:rsidR="00C71803" w:rsidRDefault="00000000">
      <w:pPr>
        <w:pStyle w:val="ListParagraph"/>
        <w:numPr>
          <w:ilvl w:val="1"/>
          <w:numId w:val="1"/>
        </w:numPr>
        <w:tabs>
          <w:tab w:val="left" w:pos="1219"/>
          <w:tab w:val="left" w:pos="1221"/>
        </w:tabs>
        <w:spacing w:before="121" w:line="273" w:lineRule="auto"/>
        <w:ind w:right="147"/>
        <w:jc w:val="both"/>
        <w:rPr>
          <w:sz w:val="28"/>
        </w:rPr>
      </w:pPr>
      <w:r>
        <w:rPr>
          <w:sz w:val="28"/>
        </w:rPr>
        <w:t>Erdős M., Mérő K. (2010), Pénzügyi közvetítő intézmények. Bankok és intézményi befektetők, Akadémiai Kiadó, Budapest.</w:t>
      </w:r>
    </w:p>
    <w:p w14:paraId="476A2DE0" w14:textId="77777777" w:rsidR="00C71803" w:rsidRDefault="00000000">
      <w:pPr>
        <w:pStyle w:val="ListParagraph"/>
        <w:numPr>
          <w:ilvl w:val="1"/>
          <w:numId w:val="1"/>
        </w:numPr>
        <w:tabs>
          <w:tab w:val="left" w:pos="1219"/>
          <w:tab w:val="left" w:pos="1221"/>
        </w:tabs>
        <w:spacing w:before="125" w:line="273" w:lineRule="auto"/>
        <w:ind w:right="148"/>
        <w:jc w:val="both"/>
        <w:rPr>
          <w:sz w:val="28"/>
        </w:rPr>
      </w:pPr>
      <w:r>
        <w:rPr>
          <w:sz w:val="28"/>
        </w:rPr>
        <w:t xml:space="preserve">Gál Zoltán (2010), Pénzügyi piacok a globális térben, Akadémiai Kiadó, </w:t>
      </w:r>
      <w:r>
        <w:rPr>
          <w:spacing w:val="-2"/>
          <w:sz w:val="28"/>
        </w:rPr>
        <w:t>Budapest.</w:t>
      </w:r>
    </w:p>
    <w:p w14:paraId="4F6EC6E0" w14:textId="77777777" w:rsidR="00C71803" w:rsidRDefault="00000000">
      <w:pPr>
        <w:pStyle w:val="BodyText"/>
        <w:spacing w:before="122" w:line="364" w:lineRule="auto"/>
        <w:ind w:left="4226" w:right="3508" w:firstLine="2"/>
        <w:jc w:val="center"/>
      </w:pPr>
      <w:r>
        <w:t>Dr. Králik Lóránd egyetemi</w:t>
      </w:r>
      <w:r>
        <w:rPr>
          <w:spacing w:val="-7"/>
        </w:rPr>
        <w:t xml:space="preserve"> </w:t>
      </w:r>
      <w:r>
        <w:rPr>
          <w:spacing w:val="-2"/>
        </w:rPr>
        <w:t>adjunktus</w:t>
      </w:r>
    </w:p>
    <w:sectPr w:rsidR="00C71803">
      <w:type w:val="continuous"/>
      <w:pgSz w:w="11910" w:h="16840"/>
      <w:pgMar w:top="70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448D0"/>
    <w:multiLevelType w:val="hybridMultilevel"/>
    <w:tmpl w:val="48CADFD2"/>
    <w:lvl w:ilvl="0" w:tplc="FE40A4E0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hu-HU" w:eastAsia="en-US" w:bidi="ar-SA"/>
      </w:rPr>
    </w:lvl>
    <w:lvl w:ilvl="1" w:tplc="A800A00E">
      <w:start w:val="1"/>
      <w:numFmt w:val="upperLetter"/>
      <w:lvlText w:val="%2."/>
      <w:lvlJc w:val="left"/>
      <w:pPr>
        <w:ind w:left="12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hu-HU" w:eastAsia="en-US" w:bidi="ar-SA"/>
      </w:rPr>
    </w:lvl>
    <w:lvl w:ilvl="2" w:tplc="D1C64166">
      <w:numFmt w:val="bullet"/>
      <w:lvlText w:val="•"/>
      <w:lvlJc w:val="left"/>
      <w:pPr>
        <w:ind w:left="2186" w:hanging="360"/>
      </w:pPr>
      <w:rPr>
        <w:rFonts w:hint="default"/>
        <w:lang w:val="hu-HU" w:eastAsia="en-US" w:bidi="ar-SA"/>
      </w:rPr>
    </w:lvl>
    <w:lvl w:ilvl="3" w:tplc="3F1433BE">
      <w:numFmt w:val="bullet"/>
      <w:lvlText w:val="•"/>
      <w:lvlJc w:val="left"/>
      <w:pPr>
        <w:ind w:left="3153" w:hanging="360"/>
      </w:pPr>
      <w:rPr>
        <w:rFonts w:hint="default"/>
        <w:lang w:val="hu-HU" w:eastAsia="en-US" w:bidi="ar-SA"/>
      </w:rPr>
    </w:lvl>
    <w:lvl w:ilvl="4" w:tplc="4CFCAF6C">
      <w:numFmt w:val="bullet"/>
      <w:lvlText w:val="•"/>
      <w:lvlJc w:val="left"/>
      <w:pPr>
        <w:ind w:left="4120" w:hanging="360"/>
      </w:pPr>
      <w:rPr>
        <w:rFonts w:hint="default"/>
        <w:lang w:val="hu-HU" w:eastAsia="en-US" w:bidi="ar-SA"/>
      </w:rPr>
    </w:lvl>
    <w:lvl w:ilvl="5" w:tplc="46A46AE8">
      <w:numFmt w:val="bullet"/>
      <w:lvlText w:val="•"/>
      <w:lvlJc w:val="left"/>
      <w:pPr>
        <w:ind w:left="5087" w:hanging="360"/>
      </w:pPr>
      <w:rPr>
        <w:rFonts w:hint="default"/>
        <w:lang w:val="hu-HU" w:eastAsia="en-US" w:bidi="ar-SA"/>
      </w:rPr>
    </w:lvl>
    <w:lvl w:ilvl="6" w:tplc="BA7835FE">
      <w:numFmt w:val="bullet"/>
      <w:lvlText w:val="•"/>
      <w:lvlJc w:val="left"/>
      <w:pPr>
        <w:ind w:left="6054" w:hanging="360"/>
      </w:pPr>
      <w:rPr>
        <w:rFonts w:hint="default"/>
        <w:lang w:val="hu-HU" w:eastAsia="en-US" w:bidi="ar-SA"/>
      </w:rPr>
    </w:lvl>
    <w:lvl w:ilvl="7" w:tplc="9EEA0516">
      <w:numFmt w:val="bullet"/>
      <w:lvlText w:val="•"/>
      <w:lvlJc w:val="left"/>
      <w:pPr>
        <w:ind w:left="7021" w:hanging="360"/>
      </w:pPr>
      <w:rPr>
        <w:rFonts w:hint="default"/>
        <w:lang w:val="hu-HU" w:eastAsia="en-US" w:bidi="ar-SA"/>
      </w:rPr>
    </w:lvl>
    <w:lvl w:ilvl="8" w:tplc="898C48C8">
      <w:numFmt w:val="bullet"/>
      <w:lvlText w:val="•"/>
      <w:lvlJc w:val="left"/>
      <w:pPr>
        <w:ind w:left="7988" w:hanging="360"/>
      </w:pPr>
      <w:rPr>
        <w:rFonts w:hint="default"/>
        <w:lang w:val="hu-HU" w:eastAsia="en-US" w:bidi="ar-SA"/>
      </w:rPr>
    </w:lvl>
  </w:abstractNum>
  <w:num w:numId="1" w16cid:durableId="1573202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803"/>
    <w:rsid w:val="00817348"/>
    <w:rsid w:val="00BB55A0"/>
    <w:rsid w:val="00C7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0B2CA"/>
  <w15:docId w15:val="{37DEB83C-986D-4087-8C74-EAE8618F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ind w:left="14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68"/>
      <w:ind w:left="860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Practimuss</dc:creator>
  <cp:lastModifiedBy>Veres Edit</cp:lastModifiedBy>
  <cp:revision>2</cp:revision>
  <dcterms:created xsi:type="dcterms:W3CDTF">2025-01-28T13:43:00Z</dcterms:created>
  <dcterms:modified xsi:type="dcterms:W3CDTF">2025-01-28T13:43:00Z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2025-01-28T00:00:00Z</vt:filetime>
  </property>
  <property fmtid="{D5CDD505-2E9C-101B-9397-08002B2CF9AE}" pid="5" name="Producer">
    <vt:lpwstr>Microsoft® Word 2010</vt:lpwstr>
  </property>
</Properties>
</file>