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6F83" w14:textId="77777777" w:rsidR="007D1691" w:rsidRPr="00C27644" w:rsidRDefault="007D1691" w:rsidP="006D5B5F">
      <w:pPr>
        <w:spacing w:after="0"/>
        <w:rPr>
          <w:rStyle w:val="Hyperlink"/>
          <w:rFonts w:ascii="Times New Roman" w:hAnsi="Times New Roman" w:cs="Times New Roman"/>
          <w:lang w:val="ro-RO"/>
        </w:rPr>
      </w:pPr>
      <w:r w:rsidRPr="00C27644">
        <w:rPr>
          <w:rFonts w:ascii="Times New Roman" w:hAnsi="Times New Roman" w:cs="Times New Roman"/>
          <w:lang w:val="ro-RO"/>
        </w:rPr>
        <w:fldChar w:fldCharType="begin"/>
      </w:r>
      <w:r w:rsidRPr="00C27644">
        <w:rPr>
          <w:rFonts w:ascii="Times New Roman" w:hAnsi="Times New Roman" w:cs="Times New Roman"/>
          <w:lang w:val="ro-RO"/>
        </w:rPr>
        <w:instrText xml:space="preserve"> HYPERLINK "http://socasis.ubbcluj.ro/docs/ASIS/GhidLicentaAS.pdf" \l "page=2" \o "2. oldal" </w:instrText>
      </w:r>
      <w:r w:rsidRPr="00C27644">
        <w:rPr>
          <w:rFonts w:ascii="Times New Roman" w:hAnsi="Times New Roman" w:cs="Times New Roman"/>
          <w:lang w:val="ro-RO"/>
        </w:rPr>
      </w:r>
      <w:r w:rsidRPr="00C27644">
        <w:rPr>
          <w:rFonts w:ascii="Times New Roman" w:hAnsi="Times New Roman" w:cs="Times New Roman"/>
          <w:lang w:val="ro-RO"/>
        </w:rPr>
        <w:fldChar w:fldCharType="separate"/>
      </w:r>
    </w:p>
    <w:p w14:paraId="3E70C1FE" w14:textId="56A326B1" w:rsidR="007D1691" w:rsidRPr="00C27644" w:rsidRDefault="007D1691" w:rsidP="006D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27644">
        <w:rPr>
          <w:rFonts w:ascii="Times New Roman" w:hAnsi="Times New Roman" w:cs="Times New Roman"/>
          <w:lang w:val="ro-RO"/>
        </w:rPr>
        <w:fldChar w:fldCharType="end"/>
      </w:r>
      <w:r w:rsidR="00C97AB3" w:rsidRPr="00C27644">
        <w:rPr>
          <w:rFonts w:ascii="Times New Roman" w:hAnsi="Times New Roman" w:cs="Times New Roman"/>
          <w:b/>
          <w:sz w:val="28"/>
          <w:lang w:val="ro-RO"/>
        </w:rPr>
        <w:t>Metodologie specifică de o</w:t>
      </w:r>
      <w:r w:rsidR="00C97AB3" w:rsidRPr="00C27644">
        <w:rPr>
          <w:rFonts w:ascii="Times New Roman" w:hAnsi="Times New Roman" w:cs="Times New Roman"/>
          <w:b/>
          <w:sz w:val="28"/>
          <w:szCs w:val="28"/>
          <w:lang w:val="ro-RO"/>
        </w:rPr>
        <w:t>rganizare și desfășurare a</w:t>
      </w:r>
      <w:r w:rsidR="00246E2D" w:rsidRPr="00C2764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4D372D64" w14:textId="51A607A0" w:rsidR="007D1691" w:rsidRPr="00C27644" w:rsidRDefault="00246E2D" w:rsidP="006D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27644">
        <w:rPr>
          <w:rFonts w:ascii="Times New Roman" w:hAnsi="Times New Roman" w:cs="Times New Roman"/>
          <w:b/>
          <w:sz w:val="28"/>
          <w:szCs w:val="28"/>
          <w:lang w:val="ro-RO"/>
        </w:rPr>
        <w:t xml:space="preserve">examenului de finalizare a studiilor </w:t>
      </w:r>
      <w:r w:rsidR="00C97AB3" w:rsidRPr="00C27644">
        <w:rPr>
          <w:rFonts w:ascii="Times New Roman" w:hAnsi="Times New Roman" w:cs="Times New Roman"/>
          <w:b/>
          <w:sz w:val="28"/>
          <w:szCs w:val="28"/>
          <w:lang w:val="ro-RO"/>
        </w:rPr>
        <w:t xml:space="preserve">pentru </w:t>
      </w:r>
      <w:r w:rsidRPr="00C27644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anul </w:t>
      </w:r>
      <w:r w:rsidR="00C97AB3" w:rsidRPr="00C27644">
        <w:rPr>
          <w:rFonts w:ascii="Times New Roman" w:hAnsi="Times New Roman" w:cs="Times New Roman"/>
          <w:b/>
          <w:sz w:val="28"/>
          <w:szCs w:val="28"/>
          <w:lang w:val="ro-RO"/>
        </w:rPr>
        <w:t>universitar</w:t>
      </w:r>
      <w:r w:rsidRPr="00C2764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694DE2" w:rsidRPr="00C27644">
        <w:rPr>
          <w:rFonts w:ascii="Times New Roman" w:hAnsi="Times New Roman" w:cs="Times New Roman"/>
          <w:b/>
          <w:sz w:val="28"/>
          <w:szCs w:val="28"/>
          <w:lang w:val="ro-RO"/>
        </w:rPr>
        <w:t>202</w:t>
      </w:r>
      <w:r w:rsidR="0049211D">
        <w:rPr>
          <w:rFonts w:ascii="Times New Roman" w:hAnsi="Times New Roman" w:cs="Times New Roman"/>
          <w:b/>
          <w:sz w:val="28"/>
          <w:szCs w:val="28"/>
          <w:lang w:val="ro-RO"/>
        </w:rPr>
        <w:t>4</w:t>
      </w:r>
      <w:r w:rsidR="00694DE2" w:rsidRPr="00C27644">
        <w:rPr>
          <w:rFonts w:ascii="Times New Roman" w:hAnsi="Times New Roman" w:cs="Times New Roman"/>
          <w:b/>
          <w:sz w:val="28"/>
          <w:szCs w:val="28"/>
          <w:lang w:val="ro-RO"/>
        </w:rPr>
        <w:t>-</w:t>
      </w:r>
      <w:r w:rsidR="008E07D1" w:rsidRPr="00C27644">
        <w:rPr>
          <w:rFonts w:ascii="Times New Roman" w:hAnsi="Times New Roman" w:cs="Times New Roman"/>
          <w:b/>
          <w:sz w:val="28"/>
          <w:szCs w:val="28"/>
          <w:lang w:val="ro-RO"/>
        </w:rPr>
        <w:t>202</w:t>
      </w:r>
      <w:r w:rsidR="0049211D">
        <w:rPr>
          <w:rFonts w:ascii="Times New Roman" w:hAnsi="Times New Roman" w:cs="Times New Roman"/>
          <w:b/>
          <w:sz w:val="28"/>
          <w:szCs w:val="28"/>
          <w:lang w:val="ro-RO"/>
        </w:rPr>
        <w:t>5</w:t>
      </w:r>
    </w:p>
    <w:p w14:paraId="58D53217" w14:textId="77777777" w:rsidR="007D1691" w:rsidRPr="00C27644" w:rsidRDefault="007D1691" w:rsidP="006D5B5F">
      <w:pPr>
        <w:spacing w:after="0"/>
        <w:jc w:val="both"/>
        <w:rPr>
          <w:rFonts w:ascii="Times New Roman" w:hAnsi="Times New Roman" w:cs="Times New Roman"/>
          <w:lang w:val="ro-RO"/>
        </w:rPr>
      </w:pPr>
    </w:p>
    <w:p w14:paraId="37C37394" w14:textId="45A9DFC9" w:rsidR="00C97AB3" w:rsidRPr="00C27644" w:rsidRDefault="00C97AB3" w:rsidP="006D5B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Prezenta </w:t>
      </w:r>
      <w:r w:rsidR="002454A9" w:rsidRPr="00C27644">
        <w:rPr>
          <w:rFonts w:ascii="Times New Roman" w:hAnsi="Times New Roman" w:cs="Times New Roman"/>
          <w:sz w:val="24"/>
          <w:szCs w:val="24"/>
          <w:lang w:val="ro-RO"/>
        </w:rPr>
        <w:t>metodologie completează R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egulamentul de organizare și desfășurare a examenului de licență </w:t>
      </w:r>
      <w:r w:rsidR="002454A9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a Universității Creștine Partium cu elemente specifice </w:t>
      </w:r>
      <w:r w:rsidR="00145217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programelor de studii de licență și masterat </w:t>
      </w:r>
      <w:r w:rsidR="002454A9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din cadrul </w:t>
      </w:r>
      <w:r w:rsidR="002454A9" w:rsidRPr="00C27644">
        <w:rPr>
          <w:rFonts w:ascii="Times New Roman" w:hAnsi="Times New Roman" w:cs="Times New Roman"/>
          <w:b/>
          <w:sz w:val="24"/>
          <w:szCs w:val="24"/>
          <w:lang w:val="ro-RO"/>
        </w:rPr>
        <w:t>Departamentului de Economie, Facultatea de Științe Economice și Sociale.</w:t>
      </w:r>
      <w:r w:rsidR="002454A9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2D6C884" w14:textId="77777777" w:rsidR="002454A9" w:rsidRPr="00C27644" w:rsidRDefault="002454A9" w:rsidP="006D5B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AB79438" w14:textId="77777777" w:rsidR="00845D65" w:rsidRPr="00C27644" w:rsidRDefault="00C97AB3" w:rsidP="006D5B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47770D7D" w14:textId="3467246F" w:rsidR="002454A9" w:rsidRPr="00C27644" w:rsidRDefault="000C5E4C" w:rsidP="006D5B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În cadrul Departamentului de Economie se organ</w:t>
      </w:r>
      <w:r w:rsidR="00495441" w:rsidRPr="00C27644">
        <w:rPr>
          <w:rFonts w:ascii="Times New Roman" w:hAnsi="Times New Roman" w:cs="Times New Roman"/>
          <w:sz w:val="24"/>
          <w:szCs w:val="24"/>
          <w:lang w:val="ro-RO"/>
        </w:rPr>
        <w:t>izează examen de licență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 pentru absolvenții promoției curente și ai promoțiilor anterioare ale următoarelor programe de studii de licență, forma de învățământ cu frecvență: </w:t>
      </w:r>
    </w:p>
    <w:p w14:paraId="0F0497A5" w14:textId="77777777" w:rsidR="000C5E4C" w:rsidRPr="00C27644" w:rsidRDefault="000C5E4C" w:rsidP="006D5B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7644">
        <w:rPr>
          <w:rFonts w:ascii="Times New Roman" w:hAnsi="Times New Roman" w:cs="Times New Roman"/>
          <w:i/>
          <w:sz w:val="24"/>
          <w:szCs w:val="24"/>
          <w:lang w:val="ro-RO"/>
        </w:rPr>
        <w:t>Economia comerțului, turismului și serviciilor</w:t>
      </w:r>
    </w:p>
    <w:p w14:paraId="0D4E74FE" w14:textId="3E3A3EFA" w:rsidR="000C5E4C" w:rsidRPr="00C27644" w:rsidRDefault="000C5E4C" w:rsidP="006D5B5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i/>
          <w:sz w:val="24"/>
          <w:szCs w:val="24"/>
          <w:lang w:val="ro-RO"/>
        </w:rPr>
        <w:t>Finanțe și bănci</w:t>
      </w:r>
    </w:p>
    <w:p w14:paraId="5BB74AB7" w14:textId="15EAF670" w:rsidR="000C5E4C" w:rsidRPr="00C27644" w:rsidRDefault="000C5E4C" w:rsidP="006D5B5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i/>
          <w:sz w:val="24"/>
          <w:szCs w:val="24"/>
          <w:lang w:val="ro-RO"/>
        </w:rPr>
        <w:t xml:space="preserve">Management </w:t>
      </w:r>
    </w:p>
    <w:p w14:paraId="6A87350B" w14:textId="0F270BBC" w:rsidR="006D5B5F" w:rsidRPr="00C27644" w:rsidRDefault="006D5B5F" w:rsidP="006D5B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și examen de disertație pentru absolvenții următoarelor programe de masterat, forma de învățământ cu frecvență:</w:t>
      </w:r>
    </w:p>
    <w:p w14:paraId="06AB9FFF" w14:textId="6646F44E" w:rsidR="006D5B5F" w:rsidRPr="00C27644" w:rsidRDefault="006D5B5F" w:rsidP="006D5B5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211D">
        <w:rPr>
          <w:rFonts w:ascii="Times New Roman" w:hAnsi="Times New Roman" w:cs="Times New Roman"/>
          <w:i/>
          <w:sz w:val="24"/>
          <w:szCs w:val="24"/>
          <w:lang w:val="ro-RO"/>
        </w:rPr>
        <w:t>Finanțe</w:t>
      </w:r>
      <w:r w:rsidRPr="00C27644">
        <w:rPr>
          <w:rFonts w:ascii="Times New Roman" w:hAnsi="Times New Roman" w:cs="Times New Roman"/>
          <w:i/>
          <w:sz w:val="24"/>
          <w:szCs w:val="24"/>
          <w:lang w:val="ro-RO"/>
        </w:rPr>
        <w:tab/>
      </w:r>
    </w:p>
    <w:p w14:paraId="67F9EC8F" w14:textId="0125A6AC" w:rsidR="006D5B5F" w:rsidRPr="00C27644" w:rsidRDefault="006D5B5F" w:rsidP="006D5B5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i/>
          <w:sz w:val="24"/>
          <w:szCs w:val="24"/>
          <w:lang w:val="ro-RO"/>
        </w:rPr>
        <w:t>Managementul dezvoltării afacerilor</w:t>
      </w:r>
    </w:p>
    <w:p w14:paraId="61B99C1B" w14:textId="77777777" w:rsidR="00845D65" w:rsidRPr="00C27644" w:rsidRDefault="000C5E4C" w:rsidP="00DF5A4C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b/>
          <w:sz w:val="24"/>
          <w:szCs w:val="24"/>
          <w:lang w:val="ro-RO"/>
        </w:rPr>
        <w:t>Art. 2</w:t>
      </w:r>
      <w:r w:rsidR="004C6DA9" w:rsidRPr="00C27644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05EF7141" w14:textId="6D0CF186" w:rsidR="007D1691" w:rsidRPr="00C27644" w:rsidRDefault="004C6DA9" w:rsidP="006D5B5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7D1691" w:rsidRPr="00C27644">
        <w:rPr>
          <w:rFonts w:ascii="Times New Roman" w:hAnsi="Times New Roman" w:cs="Times New Roman"/>
          <w:sz w:val="24"/>
          <w:szCs w:val="24"/>
          <w:lang w:val="ro-RO"/>
        </w:rPr>
        <w:t>Examenul de licență</w:t>
      </w:r>
      <w:r w:rsidR="000C5E4C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D1691" w:rsidRPr="00C27644">
        <w:rPr>
          <w:rFonts w:ascii="Times New Roman" w:hAnsi="Times New Roman" w:cs="Times New Roman"/>
          <w:sz w:val="24"/>
          <w:szCs w:val="24"/>
          <w:lang w:val="ro-RO"/>
        </w:rPr>
        <w:t>constă</w:t>
      </w:r>
      <w:r w:rsidR="007D1691" w:rsidRPr="00C2764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7D1691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0C5E4C" w:rsidRPr="00C27644">
        <w:rPr>
          <w:rFonts w:ascii="Times New Roman" w:hAnsi="Times New Roman" w:cs="Times New Roman"/>
          <w:sz w:val="24"/>
          <w:szCs w:val="24"/>
          <w:lang w:val="ro-RO"/>
        </w:rPr>
        <w:t>2 probe</w:t>
      </w:r>
      <w:r w:rsidR="0013047A" w:rsidRPr="00C27644">
        <w:rPr>
          <w:rFonts w:ascii="Times New Roman" w:hAnsi="Times New Roman" w:cs="Times New Roman"/>
          <w:sz w:val="24"/>
          <w:szCs w:val="24"/>
          <w:lang w:val="ro-RO"/>
        </w:rPr>
        <w:t>, după cum urmează</w:t>
      </w:r>
      <w:r w:rsidR="000C5E4C" w:rsidRPr="00C27644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14:paraId="4DD8765F" w14:textId="77D4F955" w:rsidR="007D1691" w:rsidRPr="00C27644" w:rsidRDefault="007D1691" w:rsidP="006D5B5F">
      <w:pPr>
        <w:spacing w:before="108" w:after="0" w:line="349" w:lineRule="exact"/>
        <w:ind w:left="504" w:right="-107" w:firstLine="204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C5E4C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roba 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1. Evaluarea cunoştinţelor </w:t>
      </w:r>
      <w:r w:rsidR="000C5E4C" w:rsidRPr="00C27644">
        <w:rPr>
          <w:rFonts w:ascii="Times New Roman" w:hAnsi="Times New Roman" w:cs="Times New Roman"/>
          <w:sz w:val="24"/>
          <w:szCs w:val="24"/>
          <w:lang w:val="ro-RO"/>
        </w:rPr>
        <w:t>fundamentale şi de specialitate;</w:t>
      </w:r>
    </w:p>
    <w:p w14:paraId="0441F75A" w14:textId="7775C559" w:rsidR="007D1691" w:rsidRPr="00C27644" w:rsidRDefault="007D1691" w:rsidP="006D5B5F">
      <w:pPr>
        <w:spacing w:before="108" w:after="0" w:line="349" w:lineRule="exact"/>
        <w:ind w:left="504" w:right="2160" w:firstLine="204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C5E4C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roba 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>2.</w:t>
      </w:r>
      <w:r w:rsidR="000C5E4C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 P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>rezentarea şi susţinerea lucrării de licență</w:t>
      </w:r>
      <w:r w:rsidR="000C5E4C" w:rsidRPr="00C2764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E60A1E4" w14:textId="19C89AB3" w:rsidR="006D5B5F" w:rsidRPr="00C27644" w:rsidRDefault="006D5B5F" w:rsidP="006D5B5F">
      <w:pPr>
        <w:spacing w:before="108" w:after="0" w:line="349" w:lineRule="exact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(2) Examenul de disertație constă dintr-o singură probă: prezentarea și susținerea disertației. </w:t>
      </w:r>
    </w:p>
    <w:p w14:paraId="13837D17" w14:textId="06F1681A" w:rsidR="0013047A" w:rsidRPr="00C27644" w:rsidRDefault="004C6DA9" w:rsidP="006D5B5F">
      <w:pPr>
        <w:spacing w:before="108" w:after="0" w:line="349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="0013047A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Proba 1 a examenului de licență se va desfășura sub forma de examen scris. 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>Proba de prezentare și susținere a lucrării de licență</w:t>
      </w:r>
      <w:r w:rsidR="000C68B7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/disertație este publică și 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>se desfăș</w:t>
      </w:r>
      <w:r w:rsidR="000C68B7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oară 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în </w:t>
      </w:r>
      <w:r w:rsidR="000C68B7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prezența, și în același loc și în același moment, a comisiei și a examinatului. </w:t>
      </w:r>
    </w:p>
    <w:p w14:paraId="74A40BEA" w14:textId="0224C257" w:rsidR="00D20E25" w:rsidRPr="00C27644" w:rsidRDefault="00D20E25" w:rsidP="006D5B5F">
      <w:pPr>
        <w:spacing w:before="108" w:after="0" w:line="349" w:lineRule="exact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(3) Fiecare absolvent se va legitima, înaintea unei probe de examen, cu carnetul de student sau cartea de identitate.</w:t>
      </w:r>
    </w:p>
    <w:p w14:paraId="7D9AA574" w14:textId="135E2EA8" w:rsidR="007709AB" w:rsidRPr="00C27644" w:rsidRDefault="007709AB" w:rsidP="006D5B5F">
      <w:pPr>
        <w:spacing w:before="108" w:after="0" w:line="349" w:lineRule="exac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b/>
          <w:sz w:val="24"/>
          <w:szCs w:val="24"/>
          <w:lang w:val="ro-RO"/>
        </w:rPr>
        <w:t>Art. 3</w:t>
      </w:r>
    </w:p>
    <w:p w14:paraId="5740483D" w14:textId="4C35446D" w:rsidR="00D20E25" w:rsidRPr="00C27644" w:rsidRDefault="007709AB" w:rsidP="00DF5A4C">
      <w:pPr>
        <w:spacing w:after="0" w:line="349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(1</w:t>
      </w:r>
      <w:r w:rsidR="00D20E25" w:rsidRPr="00C27644">
        <w:rPr>
          <w:rFonts w:ascii="Times New Roman" w:hAnsi="Times New Roman" w:cs="Times New Roman"/>
          <w:sz w:val="24"/>
          <w:szCs w:val="24"/>
          <w:lang w:val="ro-RO"/>
        </w:rPr>
        <w:t>) Subiectele aferente Probei 1 a examenului de licență vor fi formulate sub formă de întrebări tip grilă</w:t>
      </w:r>
      <w:r w:rsidR="00301656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57EDC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din disciplinele fundamentele și de specialitate, </w:t>
      </w:r>
      <w:r w:rsidR="00FB0012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pe baza unor tematici și a unei bibliografii postate pe site-ul specializării cu cel puțin 6 luni înainte de data examenului de licență. </w:t>
      </w:r>
    </w:p>
    <w:p w14:paraId="570CB717" w14:textId="4F1ED74D" w:rsidR="00D20E25" w:rsidRPr="00C27644" w:rsidRDefault="00D20E25" w:rsidP="006D5B5F">
      <w:pPr>
        <w:spacing w:before="108" w:after="0" w:line="349" w:lineRule="exact"/>
        <w:rPr>
          <w:rFonts w:ascii="Times New Roman" w:hAnsi="Times New Roman" w:cs="Times New Roman"/>
          <w:sz w:val="24"/>
          <w:szCs w:val="24"/>
          <w:lang w:val="ro-RO"/>
        </w:rPr>
      </w:pPr>
    </w:p>
    <w:p w14:paraId="3DFB8D55" w14:textId="7696C074" w:rsidR="00C97AB3" w:rsidRPr="00C27644" w:rsidRDefault="009875B4" w:rsidP="006D5B5F">
      <w:pPr>
        <w:tabs>
          <w:tab w:val="decimal" w:pos="-468"/>
          <w:tab w:val="decimal" w:pos="1440"/>
        </w:tabs>
        <w:spacing w:before="180" w:after="0" w:line="266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iCs/>
          <w:sz w:val="24"/>
          <w:szCs w:val="24"/>
          <w:lang w:val="ro-RO"/>
        </w:rPr>
        <w:lastRenderedPageBreak/>
        <w:t xml:space="preserve"> </w:t>
      </w:r>
      <w:r w:rsidR="007709AB" w:rsidRPr="00C27644">
        <w:rPr>
          <w:rFonts w:ascii="Times New Roman" w:hAnsi="Times New Roman" w:cs="Times New Roman"/>
          <w:iCs/>
          <w:sz w:val="24"/>
          <w:szCs w:val="24"/>
          <w:lang w:val="ro-RO"/>
        </w:rPr>
        <w:t>(2</w:t>
      </w:r>
      <w:r w:rsidR="00657EDC" w:rsidRPr="00C2764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) </w:t>
      </w:r>
      <w:r w:rsidR="000C68B7" w:rsidRPr="00C27644">
        <w:rPr>
          <w:rFonts w:ascii="Times New Roman" w:hAnsi="Times New Roman" w:cs="Times New Roman"/>
          <w:iCs/>
          <w:sz w:val="24"/>
          <w:szCs w:val="24"/>
          <w:lang w:val="ro-RO"/>
        </w:rPr>
        <w:t>Proba 1</w:t>
      </w:r>
      <w:r w:rsidR="008E07D1" w:rsidRPr="00C2764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se va desfășura utilizând platforma Moodle, testul cu timp limitat de rezolvare conținând 50 de întrebări </w:t>
      </w:r>
      <w:r w:rsidR="008E07D1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(20 întrebări la </w:t>
      </w:r>
      <w:r w:rsidR="00657EDC" w:rsidRPr="00C27644">
        <w:rPr>
          <w:rFonts w:ascii="Times New Roman" w:hAnsi="Times New Roman" w:cs="Times New Roman"/>
          <w:sz w:val="24"/>
          <w:szCs w:val="24"/>
          <w:lang w:val="ro-RO"/>
        </w:rPr>
        <w:t>disciplinele fundamentale și câte 10</w:t>
      </w:r>
      <w:r w:rsidR="008E07D1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 întrebări la disciplinele de specialitate). </w:t>
      </w:r>
      <w:r w:rsidR="008E07D1" w:rsidRPr="00C2764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Cheia de corectare indică cu exactitate criteriile de corecție și asigură obiectivitatea în toate cazurile. </w:t>
      </w:r>
    </w:p>
    <w:p w14:paraId="5F636209" w14:textId="1DAEDB7D" w:rsidR="001E2B4A" w:rsidRPr="00C27644" w:rsidRDefault="007709AB" w:rsidP="006D5B5F">
      <w:pPr>
        <w:tabs>
          <w:tab w:val="decimal" w:pos="-468"/>
          <w:tab w:val="decimal" w:pos="1440"/>
        </w:tabs>
        <w:spacing w:before="180" w:after="0" w:line="266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iCs/>
          <w:sz w:val="24"/>
          <w:szCs w:val="24"/>
          <w:lang w:val="ro-RO"/>
        </w:rPr>
        <w:t>(3</w:t>
      </w:r>
      <w:r w:rsidR="001E2B4A" w:rsidRPr="00C2764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) Timpul alocat pentru vizualizarea subiectelor și oferirea răspunsurilor va fi de  minimum 30 minute, dar nu mai mult de 60 minute, în funcție de natura întrebărilor incluse în subiect. </w:t>
      </w:r>
    </w:p>
    <w:p w14:paraId="5E901DF3" w14:textId="7213D007" w:rsidR="001E2B4A" w:rsidRPr="00C27644" w:rsidRDefault="007709AB" w:rsidP="006D5B5F">
      <w:pPr>
        <w:tabs>
          <w:tab w:val="decimal" w:pos="-468"/>
          <w:tab w:val="decimal" w:pos="1440"/>
        </w:tabs>
        <w:spacing w:before="180" w:after="0" w:line="266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iCs/>
          <w:sz w:val="24"/>
          <w:szCs w:val="24"/>
          <w:lang w:val="ro-RO"/>
        </w:rPr>
        <w:t>(4</w:t>
      </w:r>
      <w:r w:rsidR="001E2B4A" w:rsidRPr="00C27644">
        <w:rPr>
          <w:rFonts w:ascii="Times New Roman" w:hAnsi="Times New Roman" w:cs="Times New Roman"/>
          <w:iCs/>
          <w:sz w:val="24"/>
          <w:szCs w:val="24"/>
          <w:lang w:val="ro-RO"/>
        </w:rPr>
        <w:t>) Înaintea începerii Probei 1 a examenului de licență, comisia va descrie și explica absolvenților cerințele generale</w:t>
      </w:r>
      <w:r w:rsidR="00E8234D" w:rsidRPr="00C27644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structura subiectelor și modul de organizare a probei. </w:t>
      </w:r>
    </w:p>
    <w:p w14:paraId="63D44145" w14:textId="7C8D347D" w:rsidR="00E8234D" w:rsidRPr="00C27644" w:rsidRDefault="000C43B0" w:rsidP="006D5B5F">
      <w:pPr>
        <w:tabs>
          <w:tab w:val="decimal" w:pos="-468"/>
          <w:tab w:val="decimal" w:pos="1440"/>
        </w:tabs>
        <w:spacing w:before="180" w:after="0" w:line="266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iCs/>
          <w:sz w:val="24"/>
          <w:szCs w:val="24"/>
          <w:lang w:val="ro-RO"/>
        </w:rPr>
        <w:t>(5</w:t>
      </w:r>
      <w:r w:rsidR="00E8234D" w:rsidRPr="00C27644">
        <w:rPr>
          <w:rFonts w:ascii="Times New Roman" w:hAnsi="Times New Roman" w:cs="Times New Roman"/>
          <w:iCs/>
          <w:sz w:val="24"/>
          <w:szCs w:val="24"/>
          <w:lang w:val="ro-RO"/>
        </w:rPr>
        <w:t>) Responsabilitatea asigurării confidențialității subiectelor aferente Probei 1 a examenului de licență revine  președinților de comisii.</w:t>
      </w:r>
    </w:p>
    <w:p w14:paraId="16DCD9FF" w14:textId="0488C497" w:rsidR="007709AB" w:rsidRPr="00C27644" w:rsidRDefault="007709AB" w:rsidP="006D5B5F">
      <w:pPr>
        <w:tabs>
          <w:tab w:val="decimal" w:pos="-468"/>
          <w:tab w:val="decimal" w:pos="1440"/>
        </w:tabs>
        <w:spacing w:before="180" w:after="0" w:line="266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b/>
          <w:iCs/>
          <w:sz w:val="24"/>
          <w:szCs w:val="24"/>
          <w:lang w:val="ro-RO"/>
        </w:rPr>
        <w:t>Art. 4</w:t>
      </w:r>
    </w:p>
    <w:p w14:paraId="28507C1A" w14:textId="208C330D" w:rsidR="009E7EE3" w:rsidRPr="00C27644" w:rsidRDefault="007709AB" w:rsidP="00DF5A4C">
      <w:pPr>
        <w:pStyle w:val="ListParagraph"/>
        <w:numPr>
          <w:ilvl w:val="0"/>
          <w:numId w:val="9"/>
        </w:numPr>
        <w:spacing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7D1691" w:rsidRPr="00C27644">
        <w:rPr>
          <w:rFonts w:ascii="Times New Roman" w:hAnsi="Times New Roman" w:cs="Times New Roman"/>
          <w:sz w:val="24"/>
          <w:szCs w:val="24"/>
          <w:lang w:val="ro-RO"/>
        </w:rPr>
        <w:t>rezentarea şi susţinerea lucrării de licență</w:t>
      </w:r>
      <w:r w:rsidR="007D1691" w:rsidRPr="00C2764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9E7EE3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(proba 2) </w:t>
      </w:r>
      <w:r w:rsidR="007D1691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se </w:t>
      </w:r>
      <w:r w:rsidR="009E7EE3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desfășoară după </w:t>
      </w:r>
      <w:r w:rsidR="00DF5A4C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promovarea probei 1. </w:t>
      </w:r>
    </w:p>
    <w:p w14:paraId="3A979141" w14:textId="77777777" w:rsidR="006746F3" w:rsidRPr="00C27644" w:rsidRDefault="009E7EE3" w:rsidP="006D5B5F">
      <w:pPr>
        <w:pStyle w:val="ListParagraph"/>
        <w:numPr>
          <w:ilvl w:val="0"/>
          <w:numId w:val="9"/>
        </w:numPr>
        <w:spacing w:before="360"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Fiecărui absolvent i se vor aloca cel puțin 10 minute pentru prezent</w:t>
      </w:r>
      <w:r w:rsidR="00DF5A4C" w:rsidRPr="00C27644">
        <w:rPr>
          <w:rFonts w:ascii="Times New Roman" w:hAnsi="Times New Roman" w:cs="Times New Roman"/>
          <w:sz w:val="24"/>
          <w:szCs w:val="24"/>
          <w:lang w:val="ro-RO"/>
        </w:rPr>
        <w:t>area lucrării de licență/disertație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 și 5 minute pentru a răspunde întrebărilor comisiei de examen. </w:t>
      </w:r>
    </w:p>
    <w:p w14:paraId="414A4AA7" w14:textId="26784EF9" w:rsidR="009E7EE3" w:rsidRPr="00C27644" w:rsidRDefault="006746F3" w:rsidP="006D5B5F">
      <w:pPr>
        <w:pStyle w:val="ListParagraph"/>
        <w:numPr>
          <w:ilvl w:val="0"/>
          <w:numId w:val="9"/>
        </w:numPr>
        <w:spacing w:before="360"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Nota pentru lucrarea de </w:t>
      </w:r>
      <w:r w:rsidR="00BF4BB4" w:rsidRPr="00C27644">
        <w:rPr>
          <w:rFonts w:ascii="Times New Roman" w:hAnsi="Times New Roman" w:cs="Times New Roman"/>
          <w:sz w:val="24"/>
          <w:szCs w:val="24"/>
          <w:lang w:val="ro-RO"/>
        </w:rPr>
        <w:t>licență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>/disertație se acordă de comisia de examen, pe baza susținerii în plenul comisiei.</w:t>
      </w:r>
    </w:p>
    <w:p w14:paraId="2B7242AE" w14:textId="6A240F23" w:rsidR="008938D0" w:rsidRPr="00C27644" w:rsidRDefault="008938D0" w:rsidP="006D5B5F">
      <w:pPr>
        <w:spacing w:before="360" w:after="0" w:line="277" w:lineRule="exact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b/>
          <w:sz w:val="24"/>
          <w:szCs w:val="24"/>
          <w:lang w:val="ro-RO"/>
        </w:rPr>
        <w:t>Art. 5</w:t>
      </w:r>
    </w:p>
    <w:p w14:paraId="54F85C82" w14:textId="7F62A33B" w:rsidR="003A2C6B" w:rsidRPr="00C27644" w:rsidRDefault="00DF5A4C" w:rsidP="006D5B5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57010929"/>
      <w:r w:rsidRPr="00C27644">
        <w:rPr>
          <w:rFonts w:ascii="Times New Roman" w:hAnsi="Times New Roman" w:cs="Times New Roman"/>
          <w:sz w:val="24"/>
          <w:szCs w:val="24"/>
          <w:lang w:val="ro-RO"/>
        </w:rPr>
        <w:t>Lucrările de licenţă/disertație</w:t>
      </w:r>
      <w:r w:rsidR="003A2C6B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 trebuie să respecte criteriile de formă și de conținut stabilite în </w:t>
      </w:r>
      <w:r w:rsidR="00D755B9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r w:rsidR="00B92C35" w:rsidRPr="00C27644">
        <w:rPr>
          <w:rFonts w:ascii="Times New Roman" w:hAnsi="Times New Roman" w:cs="Times New Roman"/>
          <w:sz w:val="24"/>
          <w:szCs w:val="24"/>
          <w:lang w:val="ro-RO"/>
        </w:rPr>
        <w:t>Or</w:t>
      </w:r>
      <w:r w:rsidR="00D755B9" w:rsidRPr="00C27644">
        <w:rPr>
          <w:rFonts w:ascii="Times New Roman" w:hAnsi="Times New Roman" w:cs="Times New Roman"/>
          <w:sz w:val="24"/>
          <w:szCs w:val="24"/>
          <w:lang w:val="ro-RO"/>
        </w:rPr>
        <w:t>ganizarea și desfășurarea examenului de finalizare la nivel de licență pentru specializările Management</w:t>
      </w:r>
      <w:r w:rsidR="00B92C35" w:rsidRPr="00C27644">
        <w:rPr>
          <w:rFonts w:ascii="Times New Roman" w:hAnsi="Times New Roman" w:cs="Times New Roman"/>
          <w:sz w:val="24"/>
          <w:szCs w:val="24"/>
          <w:lang w:val="ro-RO"/>
        </w:rPr>
        <w:t>, Economia comerțului, turismului și serviciilor, Finanțe și Bănci”</w:t>
      </w:r>
      <w:bookmarkEnd w:id="0"/>
      <w:r w:rsidR="00B92C35" w:rsidRPr="00C2764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ECB11C4" w14:textId="0C743DE0" w:rsidR="008938D0" w:rsidRPr="00C27644" w:rsidRDefault="008938D0" w:rsidP="006D5B5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Coordonatorii lucrărilor de licenţă/</w:t>
      </w:r>
      <w:r w:rsidR="00DF5A4C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disertație 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>răspund în solidar cu autorii acestora de asigurarea originalităţii conţinutului acestora.</w:t>
      </w:r>
    </w:p>
    <w:p w14:paraId="26A6D176" w14:textId="503B6518" w:rsidR="008938D0" w:rsidRPr="00C27644" w:rsidRDefault="008938D0" w:rsidP="006D5B5F">
      <w:pPr>
        <w:pStyle w:val="ListParagraph"/>
        <w:numPr>
          <w:ilvl w:val="0"/>
          <w:numId w:val="10"/>
        </w:numPr>
        <w:spacing w:before="360"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Verificarea antiplagiat va fi realizată de către biblioteca universitară, la solicitarea absolvent</w:t>
      </w:r>
      <w:r w:rsidR="003A2C6B" w:rsidRPr="00C27644">
        <w:rPr>
          <w:rFonts w:ascii="Times New Roman" w:hAnsi="Times New Roman" w:cs="Times New Roman"/>
          <w:sz w:val="24"/>
          <w:szCs w:val="24"/>
          <w:lang w:val="ro-RO"/>
        </w:rPr>
        <w:t>ului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BFD16C9" w14:textId="77777777" w:rsidR="008938D0" w:rsidRPr="00C27644" w:rsidRDefault="008938D0" w:rsidP="006D5B5F">
      <w:pPr>
        <w:pStyle w:val="ListParagraph"/>
        <w:numPr>
          <w:ilvl w:val="0"/>
          <w:numId w:val="10"/>
        </w:numPr>
        <w:spacing w:before="360"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Coeficientul de similaritate („similarity index”) nu poate depăși 20%, iar absolventul va anexa la lucrarea sa raportul de antiplagiat semnat de conducătorul științific al lucrării.</w:t>
      </w:r>
    </w:p>
    <w:p w14:paraId="12BDFAF6" w14:textId="5D806066" w:rsidR="003A2C6B" w:rsidRPr="00C27644" w:rsidRDefault="003A2C6B" w:rsidP="006D5B5F">
      <w:pPr>
        <w:spacing w:before="360" w:after="0" w:line="277" w:lineRule="exact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b/>
          <w:sz w:val="24"/>
          <w:szCs w:val="24"/>
          <w:lang w:val="ro-RO"/>
        </w:rPr>
        <w:t>Art. 6</w:t>
      </w:r>
    </w:p>
    <w:p w14:paraId="7A5D0F0F" w14:textId="54408081" w:rsidR="00506ED2" w:rsidRPr="00C27644" w:rsidRDefault="00506ED2" w:rsidP="00DF5A4C">
      <w:pPr>
        <w:pStyle w:val="ListParagraph"/>
        <w:numPr>
          <w:ilvl w:val="0"/>
          <w:numId w:val="11"/>
        </w:numPr>
        <w:spacing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Media unei probe se calculează ca medie aritmetică a notelor membrilor comisiei de</w:t>
      </w:r>
      <w:r w:rsidR="004F6B88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 examen.</w:t>
      </w:r>
    </w:p>
    <w:p w14:paraId="0A62FE2F" w14:textId="498EC255" w:rsidR="003A2C6B" w:rsidRPr="00C27644" w:rsidRDefault="00506ED2" w:rsidP="006D5B5F">
      <w:pPr>
        <w:pStyle w:val="ListParagraph"/>
        <w:numPr>
          <w:ilvl w:val="0"/>
          <w:numId w:val="11"/>
        </w:numPr>
        <w:spacing w:before="360"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Media examenului de licență se calculează ca medie aritmetică a rezultatelor probelor de examen. </w:t>
      </w:r>
    </w:p>
    <w:p w14:paraId="4892CF0A" w14:textId="469CADCB" w:rsidR="004F6B88" w:rsidRPr="00C27644" w:rsidRDefault="004F6B88" w:rsidP="006D5B5F">
      <w:pPr>
        <w:pStyle w:val="ListParagraph"/>
        <w:numPr>
          <w:ilvl w:val="0"/>
          <w:numId w:val="11"/>
        </w:numPr>
        <w:spacing w:before="360"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Media unei probe și media examenului de licență se determină cu două zecimale, fără rotunjire.</w:t>
      </w:r>
    </w:p>
    <w:p w14:paraId="0BD5B2D0" w14:textId="0FA988E6" w:rsidR="004F6B88" w:rsidRPr="00C27644" w:rsidRDefault="004F6B88" w:rsidP="006D5B5F">
      <w:pPr>
        <w:pStyle w:val="ListParagraph"/>
        <w:numPr>
          <w:ilvl w:val="0"/>
          <w:numId w:val="11"/>
        </w:numPr>
        <w:spacing w:before="360"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Notele membrilor comisiei de examen, la proba 2, sunt note întregi de la 1 la 10.</w:t>
      </w:r>
    </w:p>
    <w:p w14:paraId="6F5CDE58" w14:textId="769041C6" w:rsidR="006746F3" w:rsidRPr="00C27644" w:rsidRDefault="006746F3" w:rsidP="006D5B5F">
      <w:pPr>
        <w:pStyle w:val="ListParagraph"/>
        <w:numPr>
          <w:ilvl w:val="0"/>
          <w:numId w:val="11"/>
        </w:numPr>
        <w:spacing w:before="360"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>Examenul de licență se consideră promovat dacă probele componente sunt promovate,</w:t>
      </w:r>
      <w:r w:rsidR="00A66FBB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 iar media examenului este de cel puțin 6,00. O probă a examenului de licență se consideră promovată, dacă media 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>probei este cel puțin 5,00.</w:t>
      </w:r>
    </w:p>
    <w:p w14:paraId="57FB2F3D" w14:textId="3B1B4C2D" w:rsidR="004F6B88" w:rsidRPr="00C27644" w:rsidRDefault="00A66FBB" w:rsidP="006D5B5F">
      <w:pPr>
        <w:pStyle w:val="ListParagraph"/>
        <w:numPr>
          <w:ilvl w:val="0"/>
          <w:numId w:val="11"/>
        </w:numPr>
        <w:spacing w:before="360" w:after="0" w:line="277" w:lineRule="exact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Examenul de disertație se consideră promovat dacă media probei, și implicit a examenului este de cel puțin </w:t>
      </w:r>
      <w:r w:rsidR="004F6B88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6,00. </w:t>
      </w:r>
    </w:p>
    <w:p w14:paraId="33DC3E10" w14:textId="58B68F3E" w:rsidR="007D1691" w:rsidRPr="00C27644" w:rsidRDefault="003272F0" w:rsidP="006D5B5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7644">
        <w:rPr>
          <w:rFonts w:ascii="Times New Roman" w:hAnsi="Times New Roman" w:cs="Times New Roman"/>
          <w:sz w:val="24"/>
          <w:szCs w:val="24"/>
          <w:lang w:val="ro-RO"/>
        </w:rPr>
        <w:lastRenderedPageBreak/>
        <w:t>Prevederile prezentei Metodologii se aplică în Depar</w:t>
      </w:r>
      <w:r w:rsidR="009875B4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tamentul de Economie, </w:t>
      </w:r>
      <w:r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Facultatea de Științe Economice și Sociale, </w:t>
      </w:r>
      <w:r w:rsidR="009875B4" w:rsidRPr="00C27644">
        <w:rPr>
          <w:rFonts w:ascii="Times New Roman" w:hAnsi="Times New Roman" w:cs="Times New Roman"/>
          <w:sz w:val="24"/>
          <w:szCs w:val="24"/>
          <w:lang w:val="ro-RO"/>
        </w:rPr>
        <w:t>începând cu anul universitar 202</w:t>
      </w:r>
      <w:r w:rsidR="0049211D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9875B4" w:rsidRPr="00C27644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49211D">
        <w:rPr>
          <w:rFonts w:ascii="Times New Roman" w:hAnsi="Times New Roman" w:cs="Times New Roman"/>
          <w:sz w:val="24"/>
          <w:szCs w:val="24"/>
          <w:lang w:val="ro-RO"/>
        </w:rPr>
        <w:t>5</w:t>
      </w:r>
      <w:r w:rsidR="009875B4" w:rsidRPr="00C27644">
        <w:rPr>
          <w:rFonts w:ascii="Times New Roman" w:hAnsi="Times New Roman" w:cs="Times New Roman"/>
          <w:sz w:val="24"/>
          <w:szCs w:val="24"/>
          <w:lang w:val="ro-RO"/>
        </w:rPr>
        <w:t xml:space="preserve">, și sunt aplicabile și absolvenților care nu au susținut sau nu au promovat examenul de promovare a studiilor până la intrarea în vigoare a acestei metodologii. </w:t>
      </w:r>
    </w:p>
    <w:p w14:paraId="2345C73A" w14:textId="77777777" w:rsidR="009F0A7A" w:rsidRDefault="009F0A7A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5E32DC41" w14:textId="70D8FCA0" w:rsidR="0049211D" w:rsidRPr="00C27644" w:rsidRDefault="0049211D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Oradea, 15.11.2024</w:t>
      </w:r>
    </w:p>
    <w:p w14:paraId="3C655205" w14:textId="2F176FDB" w:rsidR="009C6EFC" w:rsidRDefault="0049211D" w:rsidP="0049211D">
      <w:pPr>
        <w:spacing w:before="120"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Veres Edit</w:t>
      </w:r>
    </w:p>
    <w:p w14:paraId="57B97462" w14:textId="6E3CC1A2" w:rsidR="0049211D" w:rsidRDefault="0049211D" w:rsidP="0049211D">
      <w:pPr>
        <w:spacing w:before="120"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Director departament, DE</w:t>
      </w:r>
    </w:p>
    <w:p w14:paraId="21C4F48F" w14:textId="77777777" w:rsidR="0049211D" w:rsidRDefault="0049211D" w:rsidP="0049211D">
      <w:pPr>
        <w:spacing w:before="120"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00AF0713" w14:textId="5EC9D0F7" w:rsidR="0049211D" w:rsidRDefault="0049211D" w:rsidP="0049211D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Acest regulament a fost aprobat în data de 15.11.2024 de către Consiliul Departamentului de Economie:</w:t>
      </w:r>
    </w:p>
    <w:p w14:paraId="620F9BAF" w14:textId="56F7A5B8" w:rsidR="0049211D" w:rsidRDefault="0049211D" w:rsidP="0049211D">
      <w:pPr>
        <w:pStyle w:val="NormalWeb"/>
        <w:spacing w:before="0" w:beforeAutospacing="0" w:after="119" w:afterAutospacing="0"/>
        <w:jc w:val="right"/>
      </w:pPr>
      <w:r>
        <w:rPr>
          <w:i/>
          <w:iCs/>
          <w:color w:val="000000"/>
        </w:rPr>
        <w:t>Dr. Veres Edit,</w:t>
      </w:r>
      <w:r w:rsidR="00231309">
        <w:rPr>
          <w:i/>
          <w:iCs/>
          <w:color w:val="000000"/>
        </w:rPr>
        <w:t xml:space="preserve"> director departament</w:t>
      </w:r>
      <w:r>
        <w:rPr>
          <w:i/>
          <w:iCs/>
          <w:color w:val="000000"/>
        </w:rPr>
        <w:t>, </w:t>
      </w:r>
    </w:p>
    <w:p w14:paraId="0BD46723" w14:textId="6643AA98" w:rsidR="0049211D" w:rsidRDefault="0049211D" w:rsidP="0049211D">
      <w:pPr>
        <w:pStyle w:val="NormalWeb"/>
        <w:spacing w:before="0" w:beforeAutospacing="0" w:after="119" w:afterAutospacing="0"/>
        <w:jc w:val="right"/>
      </w:pPr>
      <w:r>
        <w:rPr>
          <w:i/>
          <w:iCs/>
          <w:color w:val="000000"/>
        </w:rPr>
        <w:t xml:space="preserve">Dr. Fogarasi József, </w:t>
      </w:r>
      <w:r w:rsidR="00231309">
        <w:rPr>
          <w:i/>
          <w:iCs/>
          <w:color w:val="000000"/>
        </w:rPr>
        <w:t>director adjunct</w:t>
      </w:r>
      <w:r>
        <w:rPr>
          <w:i/>
          <w:iCs/>
          <w:color w:val="000000"/>
        </w:rPr>
        <w:t>, </w:t>
      </w:r>
    </w:p>
    <w:p w14:paraId="6E856608" w14:textId="30536046" w:rsidR="0049211D" w:rsidRDefault="0049211D" w:rsidP="0049211D">
      <w:pPr>
        <w:pStyle w:val="NormalWeb"/>
        <w:spacing w:before="0" w:beforeAutospacing="0" w:after="119" w:afterAutospacing="0"/>
        <w:jc w:val="right"/>
      </w:pPr>
      <w:r>
        <w:rPr>
          <w:i/>
          <w:iCs/>
          <w:color w:val="000000"/>
        </w:rPr>
        <w:t>Dr. Kulcsár Edina Éva</w:t>
      </w:r>
      <w:r w:rsidR="00231309">
        <w:rPr>
          <w:i/>
          <w:iCs/>
          <w:color w:val="000000"/>
        </w:rPr>
        <w:t xml:space="preserve"> secretar științific</w:t>
      </w:r>
      <w:r w:rsidR="00BD73EA">
        <w:rPr>
          <w:i/>
          <w:iCs/>
          <w:color w:val="000000"/>
        </w:rPr>
        <w:t>.</w:t>
      </w:r>
    </w:p>
    <w:p w14:paraId="685D4A86" w14:textId="77777777" w:rsidR="0049211D" w:rsidRPr="0049211D" w:rsidRDefault="0049211D" w:rsidP="0049211D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1608513A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5820EC85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021E8AFA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68C6586F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1C3B7C56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311DA9D6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5A09523A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32A472F5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69DAEC74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0EAE1AF9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484D8D76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6238BAE3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35667A32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376AA0F0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10ACE9B0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548DB7E3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5BD46D15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7F69B4DD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154C7441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31149FBB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7F4092A9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6B475367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2A5799EB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7DB89DD1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2E8B45C6" w14:textId="77777777" w:rsidR="009C6EFC" w:rsidRPr="00C27644" w:rsidRDefault="009C6EFC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2AB1C8CD" w14:textId="77777777" w:rsidR="009F0A7A" w:rsidRPr="00C27644" w:rsidRDefault="009F0A7A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01711CA5" w14:textId="77777777" w:rsidR="009F0A7A" w:rsidRPr="00C27644" w:rsidRDefault="009F0A7A" w:rsidP="006D5B5F">
      <w:p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F0A7A" w:rsidRPr="00C27644" w:rsidSect="000777F0">
      <w:headerReference w:type="default" r:id="rId8"/>
      <w:pgSz w:w="11906" w:h="16838"/>
      <w:pgMar w:top="1417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B79DE" w14:textId="77777777" w:rsidR="00AE170A" w:rsidRDefault="00AE170A" w:rsidP="003F2EA3">
      <w:pPr>
        <w:spacing w:after="0" w:line="240" w:lineRule="auto"/>
      </w:pPr>
      <w:r>
        <w:separator/>
      </w:r>
    </w:p>
  </w:endnote>
  <w:endnote w:type="continuationSeparator" w:id="0">
    <w:p w14:paraId="2F458EFC" w14:textId="77777777" w:rsidR="00AE170A" w:rsidRDefault="00AE170A" w:rsidP="003F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B66D" w14:textId="77777777" w:rsidR="00AE170A" w:rsidRDefault="00AE170A" w:rsidP="003F2EA3">
      <w:pPr>
        <w:spacing w:after="0" w:line="240" w:lineRule="auto"/>
      </w:pPr>
      <w:r>
        <w:separator/>
      </w:r>
    </w:p>
  </w:footnote>
  <w:footnote w:type="continuationSeparator" w:id="0">
    <w:p w14:paraId="182C551E" w14:textId="77777777" w:rsidR="00AE170A" w:rsidRDefault="00AE170A" w:rsidP="003F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6020"/>
    </w:tblGrid>
    <w:tr w:rsidR="00197382" w14:paraId="66311480" w14:textId="77777777" w:rsidTr="00424ADE">
      <w:tc>
        <w:tcPr>
          <w:tcW w:w="3336" w:type="dxa"/>
        </w:tcPr>
        <w:p w14:paraId="4A1F5B55" w14:textId="77777777" w:rsidR="00197382" w:rsidRDefault="003E5AE6" w:rsidP="003F2EA3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78E60662" wp14:editId="2B8FE8D2">
                <wp:extent cx="1981200" cy="1271905"/>
                <wp:effectExtent l="0" t="0" r="0" b="4445"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jlecek2017-14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975"/>
                        <a:stretch/>
                      </pic:blipFill>
                      <pic:spPr bwMode="auto">
                        <a:xfrm>
                          <a:off x="0" y="0"/>
                          <a:ext cx="2003852" cy="1286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</w:tcPr>
        <w:p w14:paraId="2FFF95C2" w14:textId="77777777" w:rsidR="00197382" w:rsidRPr="003E5AE6" w:rsidRDefault="00197382" w:rsidP="00D97CC2">
          <w:pPr>
            <w:pStyle w:val="Header"/>
            <w:rPr>
              <w:i/>
              <w:sz w:val="26"/>
              <w:szCs w:val="26"/>
            </w:rPr>
          </w:pPr>
        </w:p>
        <w:p w14:paraId="7B21110F" w14:textId="10FF8DA1" w:rsidR="00197382" w:rsidRPr="00845D65" w:rsidRDefault="003E5AE6" w:rsidP="00D97CC2">
          <w:pPr>
            <w:pStyle w:val="Header"/>
            <w:rPr>
              <w:rFonts w:ascii="Modern No. 20" w:hAnsi="Modern No. 20" w:cs="Cordia New"/>
              <w:b/>
              <w:sz w:val="24"/>
              <w:szCs w:val="24"/>
              <w:lang w:val="ro-RO"/>
            </w:rPr>
          </w:pPr>
          <w:r w:rsidRPr="00845D65">
            <w:rPr>
              <w:rFonts w:ascii="Modern No. 20" w:hAnsi="Modern No. 20" w:cs="Cordia New"/>
              <w:b/>
              <w:sz w:val="24"/>
              <w:szCs w:val="24"/>
            </w:rPr>
            <w:t xml:space="preserve">FACULTATEA DE </w:t>
          </w:r>
          <w:r w:rsidRPr="00845D65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>Ș</w:t>
          </w:r>
          <w:r w:rsidRPr="00845D65">
            <w:rPr>
              <w:rFonts w:ascii="Modern No. 20" w:hAnsi="Modern No. 20" w:cs="Cordia New"/>
              <w:b/>
              <w:sz w:val="24"/>
              <w:szCs w:val="24"/>
              <w:lang w:val="ro-RO"/>
            </w:rPr>
            <w:t>TIIN</w:t>
          </w:r>
          <w:r w:rsidRPr="00845D65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>Ț</w:t>
          </w:r>
          <w:r w:rsidR="00845D65" w:rsidRPr="00845D65">
            <w:rPr>
              <w:rFonts w:ascii="Modern No. 20" w:hAnsi="Modern No. 20" w:cs="Cordia New"/>
              <w:b/>
              <w:sz w:val="24"/>
              <w:szCs w:val="24"/>
              <w:lang w:val="ro-RO"/>
            </w:rPr>
            <w:t>E ECONOMICE</w:t>
          </w:r>
          <w:r w:rsidRPr="00845D65">
            <w:rPr>
              <w:rFonts w:ascii="Modern No. 20" w:hAnsi="Modern No. 20" w:cs="Cordia New"/>
              <w:b/>
              <w:sz w:val="24"/>
              <w:szCs w:val="24"/>
              <w:lang w:val="ro-RO"/>
            </w:rPr>
            <w:t xml:space="preserve"> </w:t>
          </w:r>
          <w:r w:rsidRPr="00845D65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>Ș</w:t>
          </w:r>
          <w:r w:rsidRPr="00845D65">
            <w:rPr>
              <w:rFonts w:ascii="Modern No. 20" w:hAnsi="Modern No. 20" w:cs="Cordia New"/>
              <w:b/>
              <w:sz w:val="24"/>
              <w:szCs w:val="24"/>
              <w:lang w:val="ro-RO"/>
            </w:rPr>
            <w:t>I SOCIALE</w:t>
          </w:r>
        </w:p>
        <w:p w14:paraId="3E9867A2" w14:textId="77777777" w:rsidR="003E5AE6" w:rsidRPr="00304FF6" w:rsidRDefault="003E5AE6" w:rsidP="00D97CC2">
          <w:pPr>
            <w:pStyle w:val="Header"/>
            <w:rPr>
              <w:rFonts w:ascii="Shonar Bangla" w:hAnsi="Shonar Bangla" w:cs="Shonar Bangla"/>
              <w:b/>
              <w:sz w:val="24"/>
              <w:szCs w:val="24"/>
              <w:lang w:val="ro-RO"/>
            </w:rPr>
          </w:pPr>
          <w:r w:rsidRPr="00304FF6">
            <w:rPr>
              <w:rFonts w:ascii="Shonar Bangla" w:hAnsi="Shonar Bangla" w:cs="Shonar Bangla"/>
              <w:b/>
              <w:sz w:val="24"/>
              <w:szCs w:val="24"/>
              <w:lang w:val="ro-RO"/>
            </w:rPr>
            <w:t>DEPARTAMENTUL DE ECONOMIE</w:t>
          </w:r>
        </w:p>
        <w:p w14:paraId="77CC7D00" w14:textId="77777777" w:rsidR="003E5AE6" w:rsidRDefault="003E5AE6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</w:p>
        <w:p w14:paraId="7AE47051" w14:textId="77777777" w:rsidR="003E5AE6" w:rsidRDefault="003E5AE6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</w:p>
        <w:p w14:paraId="28B5D56E" w14:textId="77777777" w:rsidR="00197382" w:rsidRPr="00DD7677" w:rsidRDefault="00197382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  <w:r w:rsidRPr="00DD7677">
            <w:rPr>
              <w:rFonts w:ascii="Arial Narrow" w:hAnsi="Arial Narrow"/>
              <w:sz w:val="18"/>
              <w:szCs w:val="18"/>
            </w:rPr>
            <w:t xml:space="preserve">RO-410209 ORADEA, </w:t>
          </w:r>
          <w:r w:rsidR="003E5AE6">
            <w:rPr>
              <w:rFonts w:ascii="Arial Narrow" w:hAnsi="Arial Narrow"/>
              <w:sz w:val="18"/>
              <w:szCs w:val="18"/>
            </w:rPr>
            <w:t xml:space="preserve">STR. </w:t>
          </w:r>
          <w:r w:rsidRPr="00DD7677">
            <w:rPr>
              <w:rFonts w:ascii="Arial Narrow" w:hAnsi="Arial Narrow"/>
              <w:sz w:val="18"/>
              <w:szCs w:val="18"/>
            </w:rPr>
            <w:t>PRIM</w:t>
          </w:r>
          <w:r w:rsidRPr="00DD7677">
            <w:rPr>
              <w:rFonts w:ascii="Arial Narrow" w:hAnsi="Arial Narrow" w:cs="Arial"/>
              <w:sz w:val="18"/>
              <w:szCs w:val="18"/>
            </w:rPr>
            <w:t>Ă</w:t>
          </w:r>
          <w:r w:rsidRPr="00DD7677">
            <w:rPr>
              <w:rFonts w:ascii="Arial Narrow" w:hAnsi="Arial Narrow"/>
              <w:sz w:val="18"/>
              <w:szCs w:val="18"/>
            </w:rPr>
            <w:t>RIEI 27.</w:t>
          </w:r>
        </w:p>
        <w:p w14:paraId="62C99621" w14:textId="77777777" w:rsidR="00197382" w:rsidRDefault="00197382" w:rsidP="00D97CC2">
          <w:pPr>
            <w:pStyle w:val="Header"/>
            <w:rPr>
              <w:rFonts w:ascii="Arial Narrow" w:hAnsi="Arial Narrow"/>
              <w:sz w:val="18"/>
              <w:szCs w:val="18"/>
            </w:rPr>
          </w:pPr>
          <w:r w:rsidRPr="00DD7677">
            <w:rPr>
              <w:rFonts w:ascii="Arial Narrow" w:hAnsi="Arial Narrow"/>
              <w:sz w:val="18"/>
              <w:szCs w:val="18"/>
            </w:rPr>
            <w:t>TEL/FAX: (+40) 0259 418.252</w:t>
          </w:r>
        </w:p>
        <w:p w14:paraId="6A916087" w14:textId="77777777" w:rsidR="003E5AE6" w:rsidRDefault="003E5AE6" w:rsidP="00D97CC2">
          <w:pPr>
            <w:pStyle w:val="Header"/>
          </w:pPr>
          <w:r w:rsidRPr="003E5AE6">
            <w:rPr>
              <w:rFonts w:ascii="Arial Narrow" w:hAnsi="Arial Narrow"/>
              <w:sz w:val="18"/>
              <w:szCs w:val="18"/>
            </w:rPr>
            <w:t>WWW.PARTIUM.RO</w:t>
          </w:r>
        </w:p>
      </w:tc>
    </w:tr>
  </w:tbl>
  <w:p w14:paraId="03EC5D34" w14:textId="77777777" w:rsidR="00197382" w:rsidRDefault="00197382" w:rsidP="00DD7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A21F3"/>
    <w:multiLevelType w:val="hybridMultilevel"/>
    <w:tmpl w:val="E28CCE1A"/>
    <w:lvl w:ilvl="0" w:tplc="3E48BF48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B8E"/>
    <w:multiLevelType w:val="hybridMultilevel"/>
    <w:tmpl w:val="647696E2"/>
    <w:lvl w:ilvl="0" w:tplc="D7B6F8C0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9F158A2"/>
    <w:multiLevelType w:val="hybridMultilevel"/>
    <w:tmpl w:val="9D0427BA"/>
    <w:lvl w:ilvl="0" w:tplc="78E2DA4E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59D6"/>
    <w:multiLevelType w:val="hybridMultilevel"/>
    <w:tmpl w:val="E99A617A"/>
    <w:lvl w:ilvl="0" w:tplc="62F6F2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3A13AB"/>
    <w:multiLevelType w:val="hybridMultilevel"/>
    <w:tmpl w:val="9410BA88"/>
    <w:lvl w:ilvl="0" w:tplc="3760B5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15251"/>
    <w:multiLevelType w:val="hybridMultilevel"/>
    <w:tmpl w:val="AF2A49DC"/>
    <w:lvl w:ilvl="0" w:tplc="7E60CB1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EF4952"/>
    <w:multiLevelType w:val="hybridMultilevel"/>
    <w:tmpl w:val="75D6371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7" w15:restartNumberingAfterBreak="0">
    <w:nsid w:val="635C7E4A"/>
    <w:multiLevelType w:val="hybridMultilevel"/>
    <w:tmpl w:val="565A39F2"/>
    <w:lvl w:ilvl="0" w:tplc="69A2FC1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CC5927"/>
    <w:multiLevelType w:val="hybridMultilevel"/>
    <w:tmpl w:val="75D63710"/>
    <w:lvl w:ilvl="0" w:tplc="0409000F">
      <w:start w:val="1"/>
      <w:numFmt w:val="decimal"/>
      <w:lvlText w:val="%1."/>
      <w:lvlJc w:val="left"/>
      <w:pPr>
        <w:ind w:left="1776" w:hanging="360"/>
      </w:pPr>
    </w:lvl>
    <w:lvl w:ilvl="1" w:tplc="04090019" w:tentative="1">
      <w:start w:val="1"/>
      <w:numFmt w:val="lowerLetter"/>
      <w:lvlText w:val="%2."/>
      <w:lvlJc w:val="left"/>
      <w:pPr>
        <w:ind w:left="2382" w:hanging="360"/>
      </w:pPr>
    </w:lvl>
    <w:lvl w:ilvl="2" w:tplc="0409001B" w:tentative="1">
      <w:start w:val="1"/>
      <w:numFmt w:val="lowerRoman"/>
      <w:lvlText w:val="%3."/>
      <w:lvlJc w:val="right"/>
      <w:pPr>
        <w:ind w:left="3102" w:hanging="180"/>
      </w:pPr>
    </w:lvl>
    <w:lvl w:ilvl="3" w:tplc="0409000F" w:tentative="1">
      <w:start w:val="1"/>
      <w:numFmt w:val="decimal"/>
      <w:lvlText w:val="%4."/>
      <w:lvlJc w:val="left"/>
      <w:pPr>
        <w:ind w:left="3822" w:hanging="360"/>
      </w:pPr>
    </w:lvl>
    <w:lvl w:ilvl="4" w:tplc="04090019" w:tentative="1">
      <w:start w:val="1"/>
      <w:numFmt w:val="lowerLetter"/>
      <w:lvlText w:val="%5."/>
      <w:lvlJc w:val="left"/>
      <w:pPr>
        <w:ind w:left="4542" w:hanging="360"/>
      </w:pPr>
    </w:lvl>
    <w:lvl w:ilvl="5" w:tplc="0409001B" w:tentative="1">
      <w:start w:val="1"/>
      <w:numFmt w:val="lowerRoman"/>
      <w:lvlText w:val="%6."/>
      <w:lvlJc w:val="right"/>
      <w:pPr>
        <w:ind w:left="5262" w:hanging="180"/>
      </w:pPr>
    </w:lvl>
    <w:lvl w:ilvl="6" w:tplc="0409000F" w:tentative="1">
      <w:start w:val="1"/>
      <w:numFmt w:val="decimal"/>
      <w:lvlText w:val="%7."/>
      <w:lvlJc w:val="left"/>
      <w:pPr>
        <w:ind w:left="5982" w:hanging="360"/>
      </w:pPr>
    </w:lvl>
    <w:lvl w:ilvl="7" w:tplc="04090019" w:tentative="1">
      <w:start w:val="1"/>
      <w:numFmt w:val="lowerLetter"/>
      <w:lvlText w:val="%8."/>
      <w:lvlJc w:val="left"/>
      <w:pPr>
        <w:ind w:left="6702" w:hanging="360"/>
      </w:pPr>
    </w:lvl>
    <w:lvl w:ilvl="8" w:tplc="0409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9" w15:restartNumberingAfterBreak="0">
    <w:nsid w:val="6B903B15"/>
    <w:multiLevelType w:val="hybridMultilevel"/>
    <w:tmpl w:val="AF2A49DC"/>
    <w:lvl w:ilvl="0" w:tplc="7E60CB1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996455"/>
    <w:multiLevelType w:val="multilevel"/>
    <w:tmpl w:val="B9FA474E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hAnsi="Courier New"/>
        <w:strike w:val="0"/>
        <w:color w:val="000000"/>
        <w:spacing w:val="0"/>
        <w:w w:val="100"/>
        <w:sz w:val="24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7B0872"/>
    <w:multiLevelType w:val="hybridMultilevel"/>
    <w:tmpl w:val="21BA22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550279">
    <w:abstractNumId w:val="11"/>
  </w:num>
  <w:num w:numId="2" w16cid:durableId="1436553855">
    <w:abstractNumId w:val="2"/>
  </w:num>
  <w:num w:numId="3" w16cid:durableId="479467834">
    <w:abstractNumId w:val="10"/>
  </w:num>
  <w:num w:numId="4" w16cid:durableId="754132360">
    <w:abstractNumId w:val="8"/>
  </w:num>
  <w:num w:numId="5" w16cid:durableId="1049570506">
    <w:abstractNumId w:val="6"/>
  </w:num>
  <w:num w:numId="6" w16cid:durableId="28343881">
    <w:abstractNumId w:val="1"/>
  </w:num>
  <w:num w:numId="7" w16cid:durableId="1671059966">
    <w:abstractNumId w:val="7"/>
    <w:lvlOverride w:ilvl="0">
      <w:startOverride w:val="1"/>
    </w:lvlOverride>
  </w:num>
  <w:num w:numId="8" w16cid:durableId="331494956">
    <w:abstractNumId w:val="0"/>
  </w:num>
  <w:num w:numId="9" w16cid:durableId="1197743184">
    <w:abstractNumId w:val="9"/>
  </w:num>
  <w:num w:numId="10" w16cid:durableId="1662270854">
    <w:abstractNumId w:val="5"/>
  </w:num>
  <w:num w:numId="11" w16cid:durableId="402411948">
    <w:abstractNumId w:val="3"/>
  </w:num>
  <w:num w:numId="12" w16cid:durableId="136264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DBB"/>
    <w:rsid w:val="0001402E"/>
    <w:rsid w:val="00031A08"/>
    <w:rsid w:val="00052CB7"/>
    <w:rsid w:val="000777F0"/>
    <w:rsid w:val="000A1FB8"/>
    <w:rsid w:val="000A2AA9"/>
    <w:rsid w:val="000B02BA"/>
    <w:rsid w:val="000C43B0"/>
    <w:rsid w:val="000C5E4C"/>
    <w:rsid w:val="000C68B7"/>
    <w:rsid w:val="000E1490"/>
    <w:rsid w:val="00104D9E"/>
    <w:rsid w:val="00113304"/>
    <w:rsid w:val="001159A9"/>
    <w:rsid w:val="0013047A"/>
    <w:rsid w:val="00145217"/>
    <w:rsid w:val="00177326"/>
    <w:rsid w:val="00190303"/>
    <w:rsid w:val="00197382"/>
    <w:rsid w:val="001B178D"/>
    <w:rsid w:val="001E2B4A"/>
    <w:rsid w:val="001E2CBA"/>
    <w:rsid w:val="001F0153"/>
    <w:rsid w:val="00207D9A"/>
    <w:rsid w:val="00227A2C"/>
    <w:rsid w:val="00231309"/>
    <w:rsid w:val="00237F72"/>
    <w:rsid w:val="002454A9"/>
    <w:rsid w:val="00246E2D"/>
    <w:rsid w:val="00260E4D"/>
    <w:rsid w:val="00277B14"/>
    <w:rsid w:val="0029100E"/>
    <w:rsid w:val="00294A3C"/>
    <w:rsid w:val="00296B1A"/>
    <w:rsid w:val="002B28D3"/>
    <w:rsid w:val="002D103E"/>
    <w:rsid w:val="002F7151"/>
    <w:rsid w:val="00301656"/>
    <w:rsid w:val="00304FF6"/>
    <w:rsid w:val="003243FD"/>
    <w:rsid w:val="003272F0"/>
    <w:rsid w:val="0034779C"/>
    <w:rsid w:val="0035345D"/>
    <w:rsid w:val="00360C15"/>
    <w:rsid w:val="003A2C6B"/>
    <w:rsid w:val="003C3285"/>
    <w:rsid w:val="003E5AE6"/>
    <w:rsid w:val="003E6C6A"/>
    <w:rsid w:val="003F2EA3"/>
    <w:rsid w:val="00424ADE"/>
    <w:rsid w:val="00450460"/>
    <w:rsid w:val="00463F89"/>
    <w:rsid w:val="0049211D"/>
    <w:rsid w:val="0049242A"/>
    <w:rsid w:val="00495441"/>
    <w:rsid w:val="004A1EFC"/>
    <w:rsid w:val="004C6DA9"/>
    <w:rsid w:val="004F0DE9"/>
    <w:rsid w:val="004F6B88"/>
    <w:rsid w:val="00506ED2"/>
    <w:rsid w:val="00562536"/>
    <w:rsid w:val="00571E8F"/>
    <w:rsid w:val="005B38CC"/>
    <w:rsid w:val="005B50A3"/>
    <w:rsid w:val="005F1A38"/>
    <w:rsid w:val="00627E70"/>
    <w:rsid w:val="00650FB0"/>
    <w:rsid w:val="00657EDC"/>
    <w:rsid w:val="00661891"/>
    <w:rsid w:val="006746F3"/>
    <w:rsid w:val="00680D24"/>
    <w:rsid w:val="00694DE2"/>
    <w:rsid w:val="00696A5E"/>
    <w:rsid w:val="006A5921"/>
    <w:rsid w:val="006A5978"/>
    <w:rsid w:val="006C6E7D"/>
    <w:rsid w:val="006D5B5F"/>
    <w:rsid w:val="00701086"/>
    <w:rsid w:val="00742F4A"/>
    <w:rsid w:val="007709AB"/>
    <w:rsid w:val="00794EB4"/>
    <w:rsid w:val="00795A26"/>
    <w:rsid w:val="007D1691"/>
    <w:rsid w:val="007F4210"/>
    <w:rsid w:val="007F5EB2"/>
    <w:rsid w:val="00806F38"/>
    <w:rsid w:val="00810241"/>
    <w:rsid w:val="00821C5C"/>
    <w:rsid w:val="0083216C"/>
    <w:rsid w:val="00833A04"/>
    <w:rsid w:val="00845D65"/>
    <w:rsid w:val="008937A9"/>
    <w:rsid w:val="008938D0"/>
    <w:rsid w:val="008E07D1"/>
    <w:rsid w:val="008F538D"/>
    <w:rsid w:val="00902DBA"/>
    <w:rsid w:val="0091114B"/>
    <w:rsid w:val="009115DE"/>
    <w:rsid w:val="009561F0"/>
    <w:rsid w:val="00962E47"/>
    <w:rsid w:val="009755FC"/>
    <w:rsid w:val="00976DFE"/>
    <w:rsid w:val="009875B4"/>
    <w:rsid w:val="00996D67"/>
    <w:rsid w:val="009C6EFC"/>
    <w:rsid w:val="009E7EE3"/>
    <w:rsid w:val="009F0A7A"/>
    <w:rsid w:val="00A026E8"/>
    <w:rsid w:val="00A436A4"/>
    <w:rsid w:val="00A51115"/>
    <w:rsid w:val="00A66B6F"/>
    <w:rsid w:val="00A66FBB"/>
    <w:rsid w:val="00A74656"/>
    <w:rsid w:val="00A77483"/>
    <w:rsid w:val="00AB611D"/>
    <w:rsid w:val="00AB635B"/>
    <w:rsid w:val="00AB6A13"/>
    <w:rsid w:val="00AE170A"/>
    <w:rsid w:val="00B05390"/>
    <w:rsid w:val="00B05DBF"/>
    <w:rsid w:val="00B12FE1"/>
    <w:rsid w:val="00B213F0"/>
    <w:rsid w:val="00B25420"/>
    <w:rsid w:val="00B26C54"/>
    <w:rsid w:val="00B92C35"/>
    <w:rsid w:val="00B966E8"/>
    <w:rsid w:val="00B9709F"/>
    <w:rsid w:val="00BA0267"/>
    <w:rsid w:val="00BB74BC"/>
    <w:rsid w:val="00BC68A6"/>
    <w:rsid w:val="00BD73EA"/>
    <w:rsid w:val="00BF4BB4"/>
    <w:rsid w:val="00C1764D"/>
    <w:rsid w:val="00C23FB5"/>
    <w:rsid w:val="00C27644"/>
    <w:rsid w:val="00C27AE6"/>
    <w:rsid w:val="00C71891"/>
    <w:rsid w:val="00C75F0C"/>
    <w:rsid w:val="00C90F2F"/>
    <w:rsid w:val="00C95F72"/>
    <w:rsid w:val="00C97AB3"/>
    <w:rsid w:val="00CE4084"/>
    <w:rsid w:val="00D12DBB"/>
    <w:rsid w:val="00D20E25"/>
    <w:rsid w:val="00D755B9"/>
    <w:rsid w:val="00D96F44"/>
    <w:rsid w:val="00D97CC2"/>
    <w:rsid w:val="00DB1D02"/>
    <w:rsid w:val="00DC7110"/>
    <w:rsid w:val="00DD7677"/>
    <w:rsid w:val="00DF45AA"/>
    <w:rsid w:val="00DF4832"/>
    <w:rsid w:val="00DF5A4C"/>
    <w:rsid w:val="00E010A9"/>
    <w:rsid w:val="00E05E8C"/>
    <w:rsid w:val="00E0725A"/>
    <w:rsid w:val="00E07B9A"/>
    <w:rsid w:val="00E37740"/>
    <w:rsid w:val="00E42DC3"/>
    <w:rsid w:val="00E5601F"/>
    <w:rsid w:val="00E607C8"/>
    <w:rsid w:val="00E61C6B"/>
    <w:rsid w:val="00E72A93"/>
    <w:rsid w:val="00E744AD"/>
    <w:rsid w:val="00E8234D"/>
    <w:rsid w:val="00EB1FA6"/>
    <w:rsid w:val="00F07215"/>
    <w:rsid w:val="00F2100B"/>
    <w:rsid w:val="00F3243B"/>
    <w:rsid w:val="00F617FD"/>
    <w:rsid w:val="00F85D93"/>
    <w:rsid w:val="00FA7B7B"/>
    <w:rsid w:val="00FB0012"/>
    <w:rsid w:val="00FD210F"/>
    <w:rsid w:val="00FE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643A1"/>
  <w15:docId w15:val="{A6A767BA-31EF-4A5B-A85C-CE170F14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1F0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EA3"/>
  </w:style>
  <w:style w:type="paragraph" w:styleId="Footer">
    <w:name w:val="footer"/>
    <w:basedOn w:val="Normal"/>
    <w:link w:val="FooterChar"/>
    <w:uiPriority w:val="99"/>
    <w:unhideWhenUsed/>
    <w:rsid w:val="003F2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EA3"/>
  </w:style>
  <w:style w:type="paragraph" w:styleId="BalloonText">
    <w:name w:val="Balloon Text"/>
    <w:basedOn w:val="Normal"/>
    <w:link w:val="BalloonTextChar"/>
    <w:uiPriority w:val="99"/>
    <w:semiHidden/>
    <w:unhideWhenUsed/>
    <w:rsid w:val="003F2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E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F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69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B966E8"/>
    <w:pPr>
      <w:spacing w:after="119"/>
      <w:jc w:val="both"/>
    </w:pPr>
    <w:rPr>
      <w:rFonts w:ascii="Times New Roman" w:hAnsi="Times New Roman"/>
      <w:sz w:val="24"/>
      <w:lang w:val="hu-HU"/>
    </w:rPr>
  </w:style>
  <w:style w:type="character" w:customStyle="1" w:styleId="BodyTextChar">
    <w:name w:val="Body Text Char"/>
    <w:basedOn w:val="DefaultParagraphFont"/>
    <w:link w:val="BodyText"/>
    <w:rsid w:val="00B966E8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0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D2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D24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8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869CDF0-1697-4AA8-BAB9-E17CDB2E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veresedit@partium.ro</dc:creator>
  <cp:lastModifiedBy>Veres Edit</cp:lastModifiedBy>
  <cp:revision>13</cp:revision>
  <cp:lastPrinted>2017-09-19T12:57:00Z</cp:lastPrinted>
  <dcterms:created xsi:type="dcterms:W3CDTF">2023-01-04T10:08:00Z</dcterms:created>
  <dcterms:modified xsi:type="dcterms:W3CDTF">2024-11-15T14:05:00Z</dcterms:modified>
</cp:coreProperties>
</file>