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9E" w:rsidRDefault="00C971E8">
      <w:pPr>
        <w:pStyle w:val="Header"/>
      </w:pPr>
      <w:r>
        <w:rPr>
          <w:noProof/>
          <w:lang w:val="en-GB" w:eastAsia="en-GB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6030" cy="1321435"/>
            <wp:effectExtent l="0" t="0" r="0" b="0"/>
            <wp:wrapSquare wrapText="largest"/>
            <wp:docPr id="1" name="Image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499E" w:rsidRDefault="00F6499E"/>
    <w:p w:rsidR="00F6499E" w:rsidRDefault="00F6499E"/>
    <w:p w:rsidR="00F6499E" w:rsidRDefault="00C971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Metodologie specifică de admitere la studiile universitare de masterat pentru anul universitar </w:t>
      </w:r>
      <w:r>
        <w:rPr>
          <w:b/>
          <w:sz w:val="28"/>
          <w:szCs w:val="28"/>
        </w:rPr>
        <w:t>2024-2025</w:t>
      </w:r>
    </w:p>
    <w:p w:rsidR="00F6499E" w:rsidRDefault="00C971E8">
      <w:pPr>
        <w:jc w:val="center"/>
        <w:rPr>
          <w:b/>
          <w:sz w:val="24"/>
          <w:szCs w:val="28"/>
        </w:rPr>
      </w:pPr>
      <w:r>
        <w:rPr>
          <w:b/>
          <w:sz w:val="28"/>
          <w:szCs w:val="28"/>
        </w:rPr>
        <w:t xml:space="preserve">Programul de masterat: </w:t>
      </w:r>
      <w:r>
        <w:rPr>
          <w:b/>
          <w:sz w:val="24"/>
          <w:szCs w:val="28"/>
        </w:rPr>
        <w:t>Politici Sociale Europene</w:t>
      </w:r>
    </w:p>
    <w:p w:rsidR="00F6499E" w:rsidRDefault="00F6499E">
      <w:pPr>
        <w:jc w:val="center"/>
        <w:rPr>
          <w:b/>
          <w:sz w:val="28"/>
          <w:szCs w:val="28"/>
        </w:rPr>
      </w:pPr>
    </w:p>
    <w:p w:rsidR="00F6499E" w:rsidRDefault="00C971E8">
      <w:pPr>
        <w:tabs>
          <w:tab w:val="left" w:pos="9498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Prezenta metodologie completează Regulamentul de admitere la studiile universitare de masterat al Universității Creștine </w:t>
      </w:r>
      <w:proofErr w:type="spellStart"/>
      <w:r>
        <w:rPr>
          <w:sz w:val="24"/>
          <w:szCs w:val="24"/>
        </w:rPr>
        <w:t>Partium</w:t>
      </w:r>
      <w:proofErr w:type="spellEnd"/>
      <w:r>
        <w:rPr>
          <w:sz w:val="24"/>
          <w:szCs w:val="24"/>
        </w:rPr>
        <w:t xml:space="preserve"> pentru anul universitar 2024-2025</w:t>
      </w:r>
      <w:bookmarkStart w:id="0" w:name="_GoBack"/>
      <w:bookmarkEnd w:id="0"/>
      <w:r>
        <w:rPr>
          <w:sz w:val="24"/>
          <w:szCs w:val="24"/>
        </w:rPr>
        <w:t xml:space="preserve"> cu elemente specifice programului de masterat </w:t>
      </w:r>
      <w:r>
        <w:rPr>
          <w:b/>
          <w:sz w:val="24"/>
          <w:szCs w:val="24"/>
        </w:rPr>
        <w:t>Politici sociale europene.</w:t>
      </w:r>
    </w:p>
    <w:p w:rsidR="00F6499E" w:rsidRDefault="00C971E8">
      <w:pPr>
        <w:pStyle w:val="ListParagraph"/>
        <w:numPr>
          <w:ilvl w:val="0"/>
          <w:numId w:val="1"/>
        </w:numPr>
        <w:suppressAutoHyphens w:val="0"/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>Descrierea programul</w:t>
      </w:r>
      <w:r>
        <w:rPr>
          <w:b/>
          <w:sz w:val="24"/>
          <w:szCs w:val="24"/>
        </w:rPr>
        <w:t>ui</w:t>
      </w:r>
    </w:p>
    <w:p w:rsidR="00F6499E" w:rsidRDefault="00C971E8">
      <w:pPr>
        <w:ind w:left="1080"/>
        <w:rPr>
          <w:sz w:val="24"/>
          <w:szCs w:val="24"/>
        </w:rPr>
      </w:pPr>
      <w:r>
        <w:rPr>
          <w:sz w:val="24"/>
          <w:szCs w:val="24"/>
        </w:rPr>
        <w:t>Domeniul de studii: Asistență socială</w:t>
      </w:r>
    </w:p>
    <w:p w:rsidR="00F6499E" w:rsidRDefault="00C971E8">
      <w:pPr>
        <w:ind w:left="1080"/>
        <w:rPr>
          <w:sz w:val="24"/>
          <w:szCs w:val="24"/>
        </w:rPr>
      </w:pPr>
      <w:r>
        <w:rPr>
          <w:sz w:val="24"/>
          <w:szCs w:val="24"/>
        </w:rPr>
        <w:t>Programul de studii: Politici sociale europene</w:t>
      </w:r>
    </w:p>
    <w:p w:rsidR="00F6499E" w:rsidRDefault="00C971E8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Calificarea absolventului: Asistență </w:t>
      </w:r>
      <w:proofErr w:type="spellStart"/>
      <w:r>
        <w:rPr>
          <w:sz w:val="24"/>
          <w:szCs w:val="24"/>
        </w:rPr>
        <w:t>socială-</w:t>
      </w:r>
      <w:proofErr w:type="spellEnd"/>
      <w:r>
        <w:rPr>
          <w:sz w:val="24"/>
          <w:szCs w:val="24"/>
        </w:rPr>
        <w:t xml:space="preserve"> Politici sociale europene</w:t>
      </w:r>
    </w:p>
    <w:p w:rsidR="00F6499E" w:rsidRDefault="00C971E8">
      <w:pPr>
        <w:ind w:left="1080"/>
        <w:rPr>
          <w:sz w:val="24"/>
          <w:szCs w:val="24"/>
        </w:rPr>
      </w:pPr>
      <w:r>
        <w:rPr>
          <w:sz w:val="24"/>
          <w:szCs w:val="24"/>
        </w:rPr>
        <w:t>Număr de credite (ECTS): 120</w:t>
      </w:r>
    </w:p>
    <w:p w:rsidR="00F6499E" w:rsidRDefault="00C971E8">
      <w:pPr>
        <w:ind w:left="1080"/>
        <w:rPr>
          <w:sz w:val="24"/>
          <w:szCs w:val="24"/>
        </w:rPr>
      </w:pPr>
      <w:r>
        <w:rPr>
          <w:sz w:val="24"/>
          <w:szCs w:val="24"/>
        </w:rPr>
        <w:t>Forma de învățământ: IF</w:t>
      </w:r>
    </w:p>
    <w:p w:rsidR="00F6499E" w:rsidRDefault="00C971E8">
      <w:pPr>
        <w:ind w:left="1080"/>
        <w:rPr>
          <w:sz w:val="24"/>
          <w:szCs w:val="24"/>
        </w:rPr>
      </w:pPr>
      <w:r>
        <w:rPr>
          <w:sz w:val="24"/>
          <w:szCs w:val="24"/>
        </w:rPr>
        <w:t>Limba de predare: maghiară</w:t>
      </w:r>
    </w:p>
    <w:p w:rsidR="00F6499E" w:rsidRDefault="00C971E8">
      <w:pPr>
        <w:pStyle w:val="ListParagraph"/>
        <w:numPr>
          <w:ilvl w:val="0"/>
          <w:numId w:val="1"/>
        </w:numPr>
        <w:suppressAutoHyphens w:val="0"/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>Descrierea exame</w:t>
      </w:r>
      <w:r>
        <w:rPr>
          <w:b/>
          <w:sz w:val="24"/>
          <w:szCs w:val="24"/>
        </w:rPr>
        <w:t>nului de admitere</w:t>
      </w:r>
    </w:p>
    <w:p w:rsidR="00F6499E" w:rsidRDefault="00F6499E">
      <w:pPr>
        <w:pStyle w:val="ListParagraph"/>
        <w:spacing w:after="0"/>
        <w:rPr>
          <w:b/>
          <w:sz w:val="24"/>
          <w:szCs w:val="24"/>
        </w:rPr>
      </w:pPr>
    </w:p>
    <w:p w:rsidR="00F6499E" w:rsidRDefault="00C971E8">
      <w:pPr>
        <w:pStyle w:val="ListParagraph"/>
        <w:numPr>
          <w:ilvl w:val="1"/>
          <w:numId w:val="1"/>
        </w:numPr>
        <w:suppressAutoHyphens w:val="0"/>
        <w:spacing w:after="200"/>
        <w:rPr>
          <w:sz w:val="24"/>
          <w:szCs w:val="24"/>
        </w:rPr>
      </w:pPr>
      <w:r>
        <w:rPr>
          <w:sz w:val="24"/>
          <w:szCs w:val="24"/>
        </w:rPr>
        <w:t>Admiterea candidaților se realizează intr-o singură etapă, pe baza analizei d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sarului de concurs, respectiv a  rezultatelor obținute la examenul de licență. </w:t>
      </w:r>
    </w:p>
    <w:p w:rsidR="00F6499E" w:rsidRDefault="00C971E8">
      <w:pPr>
        <w:pStyle w:val="ListParagraph"/>
        <w:numPr>
          <w:ilvl w:val="1"/>
          <w:numId w:val="1"/>
        </w:numPr>
        <w:suppressAutoHyphens w:val="0"/>
        <w:spacing w:before="240" w:after="200"/>
        <w:rPr>
          <w:sz w:val="24"/>
          <w:szCs w:val="24"/>
        </w:rPr>
      </w:pPr>
      <w:r>
        <w:rPr>
          <w:sz w:val="24"/>
          <w:szCs w:val="24"/>
        </w:rPr>
        <w:t>Această probă de admitere nu presupune prezența fizică sau online a candid</w:t>
      </w:r>
      <w:r>
        <w:rPr>
          <w:sz w:val="24"/>
          <w:szCs w:val="24"/>
        </w:rPr>
        <w:t>a</w:t>
      </w:r>
      <w:r>
        <w:rPr>
          <w:sz w:val="24"/>
          <w:szCs w:val="24"/>
        </w:rPr>
        <w:t>ț</w:t>
      </w:r>
      <w:r>
        <w:rPr>
          <w:sz w:val="24"/>
          <w:szCs w:val="24"/>
        </w:rPr>
        <w:t>i</w:t>
      </w:r>
      <w:r>
        <w:rPr>
          <w:sz w:val="24"/>
          <w:szCs w:val="24"/>
        </w:rPr>
        <w:t>lo</w:t>
      </w:r>
      <w:r>
        <w:rPr>
          <w:sz w:val="24"/>
          <w:szCs w:val="24"/>
        </w:rPr>
        <w:t xml:space="preserve">r. </w:t>
      </w:r>
    </w:p>
    <w:p w:rsidR="00F6499E" w:rsidRDefault="00F6499E">
      <w:pPr>
        <w:pStyle w:val="ListParagraph"/>
        <w:suppressAutoHyphens w:val="0"/>
        <w:spacing w:before="240" w:after="200"/>
        <w:ind w:left="1440"/>
        <w:rPr>
          <w:sz w:val="24"/>
          <w:szCs w:val="24"/>
        </w:rPr>
      </w:pPr>
    </w:p>
    <w:p w:rsidR="00F6499E" w:rsidRDefault="00C971E8">
      <w:pPr>
        <w:pStyle w:val="ListParagraph"/>
        <w:numPr>
          <w:ilvl w:val="0"/>
          <w:numId w:val="1"/>
        </w:numPr>
        <w:suppressAutoHyphens w:val="0"/>
        <w:spacing w:before="240" w:after="200"/>
        <w:rPr>
          <w:b/>
          <w:sz w:val="24"/>
          <w:szCs w:val="24"/>
        </w:rPr>
      </w:pPr>
      <w:r>
        <w:rPr>
          <w:b/>
          <w:sz w:val="24"/>
          <w:szCs w:val="24"/>
        </w:rPr>
        <w:t>Stabilirea mediei de admitere</w:t>
      </w:r>
    </w:p>
    <w:p w:rsidR="00F6499E" w:rsidRDefault="00C971E8">
      <w:pPr>
        <w:ind w:left="680"/>
        <w:rPr>
          <w:sz w:val="24"/>
          <w:szCs w:val="24"/>
        </w:rPr>
      </w:pPr>
      <w:r>
        <w:rPr>
          <w:sz w:val="24"/>
          <w:szCs w:val="24"/>
        </w:rPr>
        <w:t xml:space="preserve">Media generală de admitere se calculează cu două zecimale, fără rotunjire,  după următoarea formulă: </w:t>
      </w:r>
    </w:p>
    <w:p w:rsidR="00F6499E" w:rsidRDefault="00C971E8">
      <w:pPr>
        <w:pStyle w:val="Header"/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6030" cy="1321435"/>
            <wp:effectExtent l="0" t="0" r="0" b="0"/>
            <wp:wrapSquare wrapText="largest"/>
            <wp:docPr id="2" name="Image3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499E" w:rsidRDefault="00F6499E">
      <w:pPr>
        <w:pStyle w:val="ListParagraph"/>
        <w:ind w:left="1440"/>
        <w:rPr>
          <w:sz w:val="24"/>
          <w:szCs w:val="24"/>
        </w:rPr>
      </w:pPr>
    </w:p>
    <w:p w:rsidR="00F6499E" w:rsidRDefault="00F6499E">
      <w:pPr>
        <w:pStyle w:val="ListParagraph"/>
        <w:ind w:left="1440"/>
        <w:rPr>
          <w:sz w:val="24"/>
          <w:szCs w:val="24"/>
        </w:rPr>
      </w:pPr>
    </w:p>
    <w:p w:rsidR="00F6499E" w:rsidRDefault="00C971E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MA =  ML</w:t>
      </w:r>
    </w:p>
    <w:p w:rsidR="00F6499E" w:rsidRDefault="00C971E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unde:</w:t>
      </w:r>
    </w:p>
    <w:p w:rsidR="00F6499E" w:rsidRDefault="00C971E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MA = media generală de admitere</w:t>
      </w:r>
    </w:p>
    <w:p w:rsidR="00F6499E" w:rsidRDefault="00C971E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ML = media generală de licență</w:t>
      </w:r>
    </w:p>
    <w:p w:rsidR="00F6499E" w:rsidRDefault="00F6499E">
      <w:pPr>
        <w:pStyle w:val="ListParagraph"/>
        <w:ind w:left="1440"/>
        <w:rPr>
          <w:sz w:val="24"/>
          <w:szCs w:val="24"/>
        </w:rPr>
      </w:pPr>
    </w:p>
    <w:p w:rsidR="00F6499E" w:rsidRDefault="00C971E8">
      <w:pPr>
        <w:pStyle w:val="ListParagraph"/>
        <w:numPr>
          <w:ilvl w:val="0"/>
          <w:numId w:val="1"/>
        </w:numPr>
        <w:suppressAutoHyphens w:val="0"/>
        <w:spacing w:after="200"/>
        <w:rPr>
          <w:sz w:val="24"/>
          <w:szCs w:val="24"/>
        </w:rPr>
      </w:pPr>
      <w:r>
        <w:rPr>
          <w:b/>
          <w:sz w:val="24"/>
          <w:szCs w:val="24"/>
        </w:rPr>
        <w:t xml:space="preserve">Criterii de departajare pentru </w:t>
      </w:r>
      <w:r>
        <w:rPr>
          <w:b/>
          <w:sz w:val="24"/>
          <w:szCs w:val="24"/>
        </w:rPr>
        <w:t>ultimul loc (cu sau fără plată) a candidaților care au aceeași medie de admitere.</w:t>
      </w:r>
    </w:p>
    <w:p w:rsidR="00F6499E" w:rsidRDefault="00C971E8">
      <w:pPr>
        <w:ind w:left="680"/>
        <w:rPr>
          <w:sz w:val="24"/>
          <w:szCs w:val="24"/>
        </w:rPr>
      </w:pPr>
      <w:r>
        <w:rPr>
          <w:sz w:val="24"/>
          <w:szCs w:val="24"/>
        </w:rPr>
        <w:t>Dacă pe ultimul loc, cu sau fără taxă, doi sau mai mulți candidați au aceeași medie generală de admitere (MA), se vor utiliza următoarele criterii de departajare, în ordine:</w:t>
      </w:r>
    </w:p>
    <w:p w:rsidR="00F6499E" w:rsidRDefault="00C971E8">
      <w:pPr>
        <w:pStyle w:val="ListParagraph"/>
        <w:numPr>
          <w:ilvl w:val="0"/>
          <w:numId w:val="2"/>
        </w:numPr>
        <w:suppressAutoHyphens w:val="0"/>
        <w:spacing w:after="200"/>
        <w:rPr>
          <w:sz w:val="24"/>
          <w:szCs w:val="24"/>
        </w:rPr>
      </w:pPr>
      <w:r>
        <w:rPr>
          <w:sz w:val="24"/>
          <w:szCs w:val="24"/>
        </w:rPr>
        <w:t>media generală a anilor de studii universitare de licență;</w:t>
      </w:r>
    </w:p>
    <w:p w:rsidR="00F6499E" w:rsidRDefault="00C971E8">
      <w:pPr>
        <w:pStyle w:val="ListParagraph"/>
        <w:numPr>
          <w:ilvl w:val="0"/>
          <w:numId w:val="2"/>
        </w:numPr>
        <w:suppressAutoHyphens w:val="0"/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media de la Proba 1 de evaluare a cunoștințelor fundamentale și de specialitate din cadrul examenului de licență. </w:t>
      </w:r>
    </w:p>
    <w:p w:rsidR="00F6499E" w:rsidRDefault="00F6499E">
      <w:pPr>
        <w:pStyle w:val="ListParagraph"/>
        <w:ind w:left="1400"/>
        <w:rPr>
          <w:sz w:val="24"/>
          <w:szCs w:val="24"/>
        </w:rPr>
      </w:pPr>
    </w:p>
    <w:p w:rsidR="00F6499E" w:rsidRDefault="00C971E8">
      <w:pPr>
        <w:pStyle w:val="ListParagraph"/>
        <w:numPr>
          <w:ilvl w:val="0"/>
          <w:numId w:val="1"/>
        </w:numPr>
        <w:suppressAutoHyphens w:val="0"/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>Condiții de admitere</w:t>
      </w:r>
    </w:p>
    <w:p w:rsidR="00F6499E" w:rsidRDefault="00C971E8">
      <w:pPr>
        <w:ind w:left="680"/>
        <w:rPr>
          <w:sz w:val="24"/>
          <w:szCs w:val="24"/>
        </w:rPr>
      </w:pPr>
      <w:r>
        <w:rPr>
          <w:sz w:val="24"/>
          <w:szCs w:val="24"/>
        </w:rPr>
        <w:t xml:space="preserve">La examenul de admitere în programul de studiu </w:t>
      </w:r>
      <w:r>
        <w:rPr>
          <w:i/>
          <w:iCs/>
          <w:sz w:val="24"/>
          <w:szCs w:val="24"/>
        </w:rPr>
        <w:t>Politici soci</w:t>
      </w:r>
      <w:r>
        <w:rPr>
          <w:i/>
          <w:iCs/>
          <w:sz w:val="24"/>
          <w:szCs w:val="24"/>
        </w:rPr>
        <w:t>ale europene</w:t>
      </w:r>
      <w:r>
        <w:rPr>
          <w:sz w:val="24"/>
          <w:szCs w:val="24"/>
        </w:rPr>
        <w:t>, candidații trebuie să posede:</w:t>
      </w:r>
    </w:p>
    <w:p w:rsidR="00F6499E" w:rsidRDefault="00C971E8">
      <w:pPr>
        <w:pStyle w:val="ListParagraph"/>
        <w:numPr>
          <w:ilvl w:val="1"/>
          <w:numId w:val="1"/>
        </w:numPr>
        <w:suppressAutoHyphens w:val="0"/>
        <w:spacing w:after="200"/>
        <w:rPr>
          <w:sz w:val="24"/>
          <w:szCs w:val="24"/>
        </w:rPr>
      </w:pPr>
      <w:r>
        <w:rPr>
          <w:sz w:val="24"/>
          <w:szCs w:val="24"/>
        </w:rPr>
        <w:t>Diplomă de bacalaureat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(sau echivalentă) însoțită de foaia matricolă (și după caz de atestatul de echivalare);</w:t>
      </w:r>
    </w:p>
    <w:p w:rsidR="00F6499E" w:rsidRDefault="00C971E8">
      <w:pPr>
        <w:pStyle w:val="ListParagraph"/>
        <w:numPr>
          <w:ilvl w:val="1"/>
          <w:numId w:val="1"/>
        </w:numPr>
        <w:suppressAutoHyphens w:val="0"/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Diplomă de licenţă (sau echivalentă) însoțită </w:t>
      </w:r>
      <w:r>
        <w:rPr>
          <w:bCs/>
          <w:sz w:val="24"/>
          <w:szCs w:val="24"/>
        </w:rPr>
        <w:t>de suplimentul de diplomă sau foaia matricolă</w:t>
      </w:r>
      <w:r>
        <w:rPr>
          <w:sz w:val="24"/>
          <w:szCs w:val="24"/>
        </w:rPr>
        <w:t>;</w:t>
      </w:r>
    </w:p>
    <w:p w:rsidR="00F6499E" w:rsidRDefault="00C971E8">
      <w:pPr>
        <w:pStyle w:val="ListParagraph"/>
        <w:numPr>
          <w:ilvl w:val="1"/>
          <w:numId w:val="1"/>
        </w:numPr>
        <w:suppressAutoHyphens w:val="0"/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Alte </w:t>
      </w:r>
      <w:r>
        <w:rPr>
          <w:sz w:val="24"/>
          <w:szCs w:val="24"/>
        </w:rPr>
        <w:t>condiții: -</w:t>
      </w:r>
    </w:p>
    <w:p w:rsidR="00F6499E" w:rsidRDefault="00F6499E"/>
    <w:sectPr w:rsidR="00F6499E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053F"/>
    <w:multiLevelType w:val="multilevel"/>
    <w:tmpl w:val="C05046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1B5AF8"/>
    <w:multiLevelType w:val="multilevel"/>
    <w:tmpl w:val="3A9E2DD8"/>
    <w:lvl w:ilvl="0">
      <w:start w:val="1"/>
      <w:numFmt w:val="decimal"/>
      <w:lvlText w:val="(%1)"/>
      <w:lvlJc w:val="right"/>
      <w:pPr>
        <w:tabs>
          <w:tab w:val="num" w:pos="0"/>
        </w:tabs>
        <w:ind w:left="14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60" w:hanging="180"/>
      </w:pPr>
    </w:lvl>
  </w:abstractNum>
  <w:abstractNum w:abstractNumId="2">
    <w:nsid w:val="4FC50EA0"/>
    <w:multiLevelType w:val="multilevel"/>
    <w:tmpl w:val="87B846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(%2)"/>
      <w:lvlJc w:val="righ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9E"/>
    <w:rsid w:val="00C971E8"/>
    <w:rsid w:val="00F6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B5"/>
    <w:pPr>
      <w:spacing w:after="200" w:line="276" w:lineRule="auto"/>
    </w:pPr>
    <w:rPr>
      <w:rFonts w:ascii="Times New Roman" w:hAnsi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2D1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2D1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22D1"/>
    <w:pPr>
      <w:keepNext/>
      <w:keepLines/>
      <w:spacing w:before="40" w:after="0" w:line="259" w:lineRule="auto"/>
      <w:jc w:val="both"/>
      <w:outlineLvl w:val="2"/>
    </w:pPr>
    <w:rPr>
      <w:rFonts w:eastAsiaTheme="majorEastAsia" w:cstheme="majorBidi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9F22D1"/>
    <w:rPr>
      <w:rFonts w:ascii="Times New Roman" w:eastAsiaTheme="majorEastAsia" w:hAnsi="Times New Roman" w:cstheme="majorBidi"/>
      <w:sz w:val="32"/>
      <w:szCs w:val="32"/>
      <w:lang w:val="hu-HU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9F22D1"/>
    <w:rPr>
      <w:rFonts w:ascii="Times New Roman" w:eastAsiaTheme="majorEastAsia" w:hAnsi="Times New Roman" w:cstheme="majorBidi"/>
      <w:sz w:val="24"/>
      <w:szCs w:val="24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9F22D1"/>
    <w:rPr>
      <w:rFonts w:ascii="Times New Roman" w:eastAsiaTheme="majorEastAsia" w:hAnsi="Times New Roman" w:cstheme="majorBidi"/>
      <w:sz w:val="26"/>
      <w:szCs w:val="26"/>
      <w:lang w:val="hu-HU"/>
    </w:rPr>
  </w:style>
  <w:style w:type="character" w:customStyle="1" w:styleId="HeaderChar">
    <w:name w:val="Header Char"/>
    <w:basedOn w:val="DefaultParagraphFont"/>
    <w:link w:val="Header"/>
    <w:qFormat/>
    <w:rsid w:val="00C636B5"/>
    <w:rPr>
      <w:rFonts w:ascii="Times New Roman" w:hAnsi="Times New Roman"/>
      <w:lang w:val="ro-RO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Noto Sans CJK SC" w:cs="Noto Sans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C636B5"/>
    <w:pPr>
      <w:spacing w:after="85"/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rsid w:val="00C636B5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B5"/>
    <w:pPr>
      <w:spacing w:after="200" w:line="276" w:lineRule="auto"/>
    </w:pPr>
    <w:rPr>
      <w:rFonts w:ascii="Times New Roman" w:hAnsi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2D1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2D1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22D1"/>
    <w:pPr>
      <w:keepNext/>
      <w:keepLines/>
      <w:spacing w:before="40" w:after="0" w:line="259" w:lineRule="auto"/>
      <w:jc w:val="both"/>
      <w:outlineLvl w:val="2"/>
    </w:pPr>
    <w:rPr>
      <w:rFonts w:eastAsiaTheme="majorEastAsia" w:cstheme="majorBidi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9F22D1"/>
    <w:rPr>
      <w:rFonts w:ascii="Times New Roman" w:eastAsiaTheme="majorEastAsia" w:hAnsi="Times New Roman" w:cstheme="majorBidi"/>
      <w:sz w:val="32"/>
      <w:szCs w:val="32"/>
      <w:lang w:val="hu-HU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9F22D1"/>
    <w:rPr>
      <w:rFonts w:ascii="Times New Roman" w:eastAsiaTheme="majorEastAsia" w:hAnsi="Times New Roman" w:cstheme="majorBidi"/>
      <w:sz w:val="24"/>
      <w:szCs w:val="24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9F22D1"/>
    <w:rPr>
      <w:rFonts w:ascii="Times New Roman" w:eastAsiaTheme="majorEastAsia" w:hAnsi="Times New Roman" w:cstheme="majorBidi"/>
      <w:sz w:val="26"/>
      <w:szCs w:val="26"/>
      <w:lang w:val="hu-HU"/>
    </w:rPr>
  </w:style>
  <w:style w:type="character" w:customStyle="1" w:styleId="HeaderChar">
    <w:name w:val="Header Char"/>
    <w:basedOn w:val="DefaultParagraphFont"/>
    <w:link w:val="Header"/>
    <w:qFormat/>
    <w:rsid w:val="00C636B5"/>
    <w:rPr>
      <w:rFonts w:ascii="Times New Roman" w:hAnsi="Times New Roman"/>
      <w:lang w:val="ro-RO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Noto Sans CJK SC" w:cs="Noto Sans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C636B5"/>
    <w:pPr>
      <w:spacing w:after="85"/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rsid w:val="00C636B5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Pásztor Rita</dc:creator>
  <dc:description/>
  <cp:lastModifiedBy>Oktató</cp:lastModifiedBy>
  <cp:revision>2</cp:revision>
  <dcterms:created xsi:type="dcterms:W3CDTF">2023-01-09T21:00:00Z</dcterms:created>
  <dcterms:modified xsi:type="dcterms:W3CDTF">2023-12-08T06:11:00Z</dcterms:modified>
  <dc:language>ro-RO</dc:language>
</cp:coreProperties>
</file>