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03" w:rsidRDefault="008E4035">
      <w:pPr>
        <w:spacing w:line="276" w:lineRule="auto"/>
        <w:rPr>
          <w:sz w:val="24"/>
          <w:szCs w:val="28"/>
          <w:lang w:val="ro-RO"/>
        </w:rPr>
      </w:pPr>
      <w:r>
        <w:rPr>
          <w:sz w:val="24"/>
          <w:szCs w:val="28"/>
          <w:lang w:val="ro-RO"/>
        </w:rPr>
        <w:t>Aprobat de Senatul UCP, prin decizia nr. ___/______.</w:t>
      </w:r>
    </w:p>
    <w:p w:rsidR="00C02803" w:rsidRDefault="00C02803">
      <w:pPr>
        <w:spacing w:line="276" w:lineRule="auto"/>
        <w:rPr>
          <w:lang w:val="ro-RO"/>
        </w:rPr>
      </w:pPr>
    </w:p>
    <w:p w:rsidR="00C02803" w:rsidRDefault="00C02803">
      <w:pPr>
        <w:spacing w:line="276" w:lineRule="auto"/>
        <w:rPr>
          <w:lang w:val="ro-RO"/>
        </w:rPr>
      </w:pPr>
    </w:p>
    <w:p w:rsidR="00C02803" w:rsidRDefault="00C02803">
      <w:pPr>
        <w:spacing w:line="276" w:lineRule="auto"/>
        <w:rPr>
          <w:lang w:val="ro-RO"/>
        </w:rPr>
      </w:pPr>
    </w:p>
    <w:p w:rsidR="00C02803" w:rsidRDefault="008E4035">
      <w:pPr>
        <w:spacing w:line="276" w:lineRule="auto"/>
        <w:jc w:val="center"/>
        <w:rPr>
          <w:b/>
          <w:sz w:val="28"/>
          <w:szCs w:val="28"/>
          <w:lang w:val="ro-RO"/>
        </w:rPr>
      </w:pPr>
      <w:r>
        <w:rPr>
          <w:b/>
          <w:sz w:val="28"/>
          <w:szCs w:val="28"/>
          <w:lang w:val="ro-RO"/>
        </w:rPr>
        <w:t xml:space="preserve">Metodologie specifică de admitere la studiile universitare de licență pentru anul universitar </w:t>
      </w:r>
      <w:r w:rsidR="009A7CDA">
        <w:rPr>
          <w:b/>
          <w:sz w:val="28"/>
          <w:szCs w:val="28"/>
          <w:lang w:val="ro-RO"/>
        </w:rPr>
        <w:t>2024-2025</w:t>
      </w:r>
    </w:p>
    <w:p w:rsidR="00C02803" w:rsidRDefault="008E4035">
      <w:pPr>
        <w:spacing w:line="276" w:lineRule="auto"/>
        <w:jc w:val="center"/>
        <w:rPr>
          <w:b/>
          <w:sz w:val="28"/>
          <w:szCs w:val="28"/>
          <w:lang w:val="ro-RO"/>
        </w:rPr>
      </w:pPr>
      <w:r>
        <w:rPr>
          <w:b/>
          <w:sz w:val="28"/>
          <w:szCs w:val="28"/>
          <w:lang w:val="ro-RO"/>
        </w:rPr>
        <w:t xml:space="preserve">Program de licență: </w:t>
      </w:r>
      <w:r>
        <w:rPr>
          <w:b/>
          <w:sz w:val="24"/>
          <w:szCs w:val="24"/>
          <w:lang w:val="ro-RO"/>
        </w:rPr>
        <w:t>Pedagogia Învățământului Primar și Preșcolar</w:t>
      </w:r>
    </w:p>
    <w:p w:rsidR="00C02803" w:rsidRDefault="00C02803">
      <w:pPr>
        <w:spacing w:line="276" w:lineRule="auto"/>
        <w:jc w:val="center"/>
        <w:rPr>
          <w:b/>
          <w:sz w:val="28"/>
          <w:szCs w:val="28"/>
          <w:lang w:val="ro-RO"/>
        </w:rPr>
      </w:pPr>
    </w:p>
    <w:p w:rsidR="00C02803" w:rsidRDefault="00C02803">
      <w:pPr>
        <w:spacing w:line="276" w:lineRule="auto"/>
        <w:jc w:val="center"/>
        <w:rPr>
          <w:b/>
          <w:sz w:val="28"/>
          <w:szCs w:val="28"/>
          <w:lang w:val="ro-RO"/>
        </w:rPr>
      </w:pPr>
    </w:p>
    <w:p w:rsidR="00C02803" w:rsidRDefault="008E4035">
      <w:pPr>
        <w:tabs>
          <w:tab w:val="left" w:pos="9498"/>
        </w:tabs>
        <w:spacing w:line="276" w:lineRule="auto"/>
        <w:jc w:val="both"/>
        <w:rPr>
          <w:b/>
          <w:sz w:val="24"/>
          <w:szCs w:val="24"/>
          <w:lang w:val="ro-RO"/>
        </w:rPr>
      </w:pPr>
      <w:r>
        <w:rPr>
          <w:sz w:val="24"/>
          <w:szCs w:val="24"/>
          <w:lang w:val="ro-RO"/>
        </w:rPr>
        <w:t xml:space="preserve">Prezenta metodologie completează Regulamentul de admitere la studiile universitare de licență al Universității Creștine </w:t>
      </w:r>
      <w:proofErr w:type="spellStart"/>
      <w:r>
        <w:rPr>
          <w:sz w:val="24"/>
          <w:szCs w:val="24"/>
          <w:lang w:val="ro-RO"/>
        </w:rPr>
        <w:t>Partium</w:t>
      </w:r>
      <w:proofErr w:type="spellEnd"/>
      <w:r>
        <w:rPr>
          <w:sz w:val="24"/>
          <w:szCs w:val="24"/>
          <w:lang w:val="ro-RO"/>
        </w:rPr>
        <w:t xml:space="preserve"> pentru anul universitar 202</w:t>
      </w:r>
      <w:r w:rsidR="009A7CDA">
        <w:rPr>
          <w:sz w:val="24"/>
          <w:szCs w:val="24"/>
          <w:lang w:val="ro-RO"/>
        </w:rPr>
        <w:t>4</w:t>
      </w:r>
      <w:r>
        <w:rPr>
          <w:sz w:val="24"/>
          <w:szCs w:val="24"/>
          <w:lang w:val="ro-RO"/>
        </w:rPr>
        <w:t>-202</w:t>
      </w:r>
      <w:r w:rsidR="009A7CDA">
        <w:rPr>
          <w:sz w:val="24"/>
          <w:szCs w:val="24"/>
          <w:lang w:val="ro-RO"/>
        </w:rPr>
        <w:t>5</w:t>
      </w:r>
      <w:r>
        <w:rPr>
          <w:sz w:val="24"/>
          <w:szCs w:val="24"/>
          <w:lang w:val="ro-RO"/>
        </w:rPr>
        <w:t xml:space="preserve"> cu elemente specifice programului de licență </w:t>
      </w:r>
      <w:r>
        <w:rPr>
          <w:b/>
          <w:sz w:val="24"/>
          <w:szCs w:val="24"/>
          <w:lang w:val="ro-RO"/>
        </w:rPr>
        <w:t xml:space="preserve">Pedagogia Învățământului Primar și Preșcolar. </w:t>
      </w:r>
    </w:p>
    <w:p w:rsidR="00C02803" w:rsidRDefault="00C02803">
      <w:pPr>
        <w:tabs>
          <w:tab w:val="left" w:pos="9498"/>
        </w:tabs>
        <w:spacing w:line="276" w:lineRule="auto"/>
        <w:jc w:val="both"/>
        <w:rPr>
          <w:b/>
          <w:sz w:val="24"/>
          <w:szCs w:val="24"/>
          <w:lang w:val="ro-RO"/>
        </w:rPr>
      </w:pPr>
    </w:p>
    <w:p w:rsidR="00C02803" w:rsidRDefault="008E4035">
      <w:pPr>
        <w:pStyle w:val="ListParagraph"/>
        <w:numPr>
          <w:ilvl w:val="0"/>
          <w:numId w:val="1"/>
        </w:numPr>
        <w:rPr>
          <w:b/>
          <w:sz w:val="24"/>
          <w:szCs w:val="24"/>
          <w:lang w:val="ro-RO"/>
        </w:rPr>
      </w:pPr>
      <w:r>
        <w:rPr>
          <w:b/>
          <w:sz w:val="24"/>
          <w:szCs w:val="24"/>
          <w:lang w:val="ro-RO"/>
        </w:rPr>
        <w:t>D</w:t>
      </w:r>
      <w:r>
        <w:rPr>
          <w:b/>
          <w:sz w:val="24"/>
          <w:szCs w:val="24"/>
          <w:lang w:val="ro-RO"/>
        </w:rPr>
        <w:t>escrierea programului</w:t>
      </w:r>
    </w:p>
    <w:p w:rsidR="00C02803" w:rsidRDefault="008E4035">
      <w:pPr>
        <w:spacing w:line="276" w:lineRule="auto"/>
        <w:ind w:left="1080"/>
        <w:rPr>
          <w:sz w:val="24"/>
          <w:szCs w:val="24"/>
          <w:lang w:val="ro-RO"/>
        </w:rPr>
      </w:pPr>
      <w:r>
        <w:rPr>
          <w:sz w:val="24"/>
          <w:szCs w:val="24"/>
          <w:lang w:val="ro-RO"/>
        </w:rPr>
        <w:t>Domeniul de studii de licență: Științele ale educației</w:t>
      </w:r>
    </w:p>
    <w:p w:rsidR="00C02803" w:rsidRDefault="008E4035">
      <w:pPr>
        <w:spacing w:line="276" w:lineRule="auto"/>
        <w:ind w:left="1080"/>
        <w:rPr>
          <w:sz w:val="24"/>
          <w:szCs w:val="24"/>
          <w:lang w:val="ro-RO"/>
        </w:rPr>
      </w:pPr>
      <w:r>
        <w:rPr>
          <w:sz w:val="24"/>
          <w:szCs w:val="24"/>
          <w:lang w:val="ro-RO"/>
        </w:rPr>
        <w:t xml:space="preserve">Programul de studii de licență: </w:t>
      </w:r>
      <w:r>
        <w:rPr>
          <w:b/>
          <w:sz w:val="24"/>
          <w:szCs w:val="24"/>
          <w:lang w:val="ro-RO"/>
        </w:rPr>
        <w:t>Pedagogia Învățământului Primar și Preșcolar</w:t>
      </w:r>
    </w:p>
    <w:p w:rsidR="00C02803" w:rsidRDefault="008E4035">
      <w:pPr>
        <w:spacing w:line="276" w:lineRule="auto"/>
        <w:ind w:left="1080"/>
        <w:rPr>
          <w:sz w:val="24"/>
          <w:szCs w:val="24"/>
          <w:lang w:val="ro-RO"/>
        </w:rPr>
      </w:pPr>
      <w:r>
        <w:rPr>
          <w:sz w:val="24"/>
          <w:szCs w:val="24"/>
          <w:lang w:val="ro-RO"/>
        </w:rPr>
        <w:t>Calificarea absolventului /titlul acordat: Pedagogia Învățământului Primar și Preșcolar / Licențiat în</w:t>
      </w:r>
      <w:r>
        <w:rPr>
          <w:sz w:val="24"/>
          <w:szCs w:val="24"/>
          <w:lang w:val="ro-RO"/>
        </w:rPr>
        <w:t xml:space="preserve"> științele ale educației</w:t>
      </w:r>
    </w:p>
    <w:p w:rsidR="00C02803" w:rsidRDefault="008E4035">
      <w:pPr>
        <w:spacing w:line="276" w:lineRule="auto"/>
        <w:ind w:left="1080"/>
        <w:rPr>
          <w:sz w:val="24"/>
          <w:szCs w:val="24"/>
          <w:lang w:val="ro-RO"/>
        </w:rPr>
      </w:pPr>
      <w:r>
        <w:rPr>
          <w:sz w:val="24"/>
          <w:szCs w:val="24"/>
          <w:lang w:val="ro-RO"/>
        </w:rPr>
        <w:t>Număr de credite (ECTS): 180</w:t>
      </w:r>
    </w:p>
    <w:p w:rsidR="00C02803" w:rsidRDefault="008E4035">
      <w:pPr>
        <w:spacing w:line="276" w:lineRule="auto"/>
        <w:ind w:left="1080"/>
        <w:rPr>
          <w:sz w:val="24"/>
          <w:szCs w:val="24"/>
          <w:lang w:val="ro-RO"/>
        </w:rPr>
      </w:pPr>
      <w:r>
        <w:rPr>
          <w:sz w:val="24"/>
          <w:szCs w:val="24"/>
          <w:lang w:val="ro-RO"/>
        </w:rPr>
        <w:t>Forma de învățământ:  IF</w:t>
      </w:r>
    </w:p>
    <w:p w:rsidR="00C02803" w:rsidRDefault="008E4035">
      <w:pPr>
        <w:spacing w:line="276" w:lineRule="auto"/>
        <w:ind w:left="1080"/>
        <w:rPr>
          <w:sz w:val="24"/>
          <w:szCs w:val="24"/>
          <w:lang w:val="ro-RO"/>
        </w:rPr>
      </w:pPr>
      <w:r>
        <w:rPr>
          <w:sz w:val="24"/>
          <w:szCs w:val="24"/>
          <w:lang w:val="ro-RO"/>
        </w:rPr>
        <w:t>Limba de predare: maghiară</w:t>
      </w:r>
    </w:p>
    <w:p w:rsidR="00C02803" w:rsidRDefault="008E4035">
      <w:pPr>
        <w:pStyle w:val="ListParagraph"/>
        <w:numPr>
          <w:ilvl w:val="0"/>
          <w:numId w:val="1"/>
        </w:numPr>
        <w:rPr>
          <w:b/>
          <w:sz w:val="24"/>
          <w:szCs w:val="24"/>
          <w:lang w:val="ro-RO"/>
        </w:rPr>
      </w:pPr>
      <w:r>
        <w:rPr>
          <w:b/>
          <w:sz w:val="24"/>
          <w:szCs w:val="24"/>
          <w:lang w:val="ro-RO"/>
        </w:rPr>
        <w:t>Descrierea examenului de admitere</w:t>
      </w:r>
    </w:p>
    <w:p w:rsidR="00C02803" w:rsidRDefault="00C02803">
      <w:pPr>
        <w:pStyle w:val="ListParagraph"/>
        <w:spacing w:after="0"/>
        <w:rPr>
          <w:b/>
          <w:sz w:val="24"/>
          <w:szCs w:val="24"/>
          <w:lang w:val="ro-RO"/>
        </w:rPr>
      </w:pPr>
    </w:p>
    <w:p w:rsidR="00C02803" w:rsidRDefault="008E4035">
      <w:pPr>
        <w:pStyle w:val="ListParagraph"/>
        <w:numPr>
          <w:ilvl w:val="1"/>
          <w:numId w:val="1"/>
        </w:numPr>
        <w:shd w:val="clear" w:color="auto" w:fill="FFFFFF"/>
        <w:spacing w:after="0" w:line="330" w:lineRule="atLeast"/>
        <w:textAlignment w:val="baseline"/>
        <w:outlineLvl w:val="2"/>
        <w:rPr>
          <w:rFonts w:ascii="Arial" w:eastAsia="Times New Roman" w:hAnsi="Arial" w:cs="Arial"/>
          <w:b/>
          <w:bCs/>
          <w:color w:val="333333"/>
          <w:sz w:val="24"/>
          <w:szCs w:val="24"/>
          <w:lang w:val="ro-RO" w:eastAsia="en-GB"/>
        </w:rPr>
      </w:pPr>
      <w:r>
        <w:rPr>
          <w:sz w:val="24"/>
          <w:szCs w:val="24"/>
          <w:lang w:val="ro-RO"/>
        </w:rPr>
        <w:t>Admiterea candidaților se realizează în două etape, prima etapă constând într-o probă eliminatorie, un interviu pri</w:t>
      </w:r>
      <w:r>
        <w:rPr>
          <w:sz w:val="24"/>
          <w:szCs w:val="24"/>
          <w:lang w:val="ro-RO"/>
        </w:rPr>
        <w:t xml:space="preserve">vind competențele și aptitudinile de comunicare și etapa a doua, pe baza analizei dosarului de concurs, respectiv a rezultatelor obținute la examenul de bacalaureat. </w:t>
      </w:r>
    </w:p>
    <w:p w:rsidR="00C02803" w:rsidRDefault="008E4035">
      <w:pPr>
        <w:pStyle w:val="ListParagraph"/>
        <w:numPr>
          <w:ilvl w:val="1"/>
          <w:numId w:val="1"/>
        </w:numPr>
        <w:shd w:val="clear" w:color="auto" w:fill="FFFFFF"/>
        <w:spacing w:after="0" w:line="330" w:lineRule="atLeast"/>
        <w:textAlignment w:val="baseline"/>
        <w:outlineLvl w:val="2"/>
        <w:rPr>
          <w:rFonts w:eastAsia="Times New Roman" w:cstheme="minorHAnsi"/>
          <w:b/>
          <w:bCs/>
          <w:color w:val="333333"/>
          <w:sz w:val="24"/>
          <w:szCs w:val="24"/>
          <w:lang w:val="ro-RO" w:eastAsia="en-GB"/>
        </w:rPr>
      </w:pPr>
      <w:r>
        <w:rPr>
          <w:rFonts w:eastAsia="Times New Roman" w:cstheme="minorHAnsi"/>
          <w:b/>
          <w:bCs/>
          <w:color w:val="333333"/>
          <w:sz w:val="24"/>
          <w:szCs w:val="24"/>
          <w:lang w:val="ro-RO" w:eastAsia="en-GB"/>
        </w:rPr>
        <w:t>Proba eliminatorie: interviu privind competenţele şi aptitudinile de comunicare</w:t>
      </w:r>
    </w:p>
    <w:p w:rsidR="00C02803" w:rsidRDefault="008E4035">
      <w:pPr>
        <w:shd w:val="clear" w:color="auto" w:fill="FFFFFF"/>
        <w:spacing w:after="0" w:line="276" w:lineRule="auto"/>
        <w:textAlignment w:val="baseline"/>
        <w:rPr>
          <w:rFonts w:eastAsia="Times New Roman" w:cstheme="minorHAnsi"/>
          <w:color w:val="333333"/>
          <w:sz w:val="24"/>
          <w:szCs w:val="24"/>
          <w:lang w:val="ro-RO" w:eastAsia="en-GB"/>
        </w:rPr>
      </w:pPr>
      <w:r>
        <w:rPr>
          <w:rFonts w:eastAsia="Times New Roman" w:cstheme="minorHAnsi"/>
          <w:bCs/>
          <w:color w:val="333333"/>
          <w:sz w:val="24"/>
          <w:szCs w:val="24"/>
          <w:lang w:val="ro-RO" w:eastAsia="en-GB"/>
        </w:rPr>
        <w:lastRenderedPageBreak/>
        <w:t>Interviul</w:t>
      </w:r>
      <w:r>
        <w:rPr>
          <w:rFonts w:eastAsia="Times New Roman" w:cstheme="minorHAnsi"/>
          <w:bCs/>
          <w:color w:val="333333"/>
          <w:sz w:val="24"/>
          <w:szCs w:val="24"/>
          <w:lang w:val="ro-RO" w:eastAsia="en-GB"/>
        </w:rPr>
        <w:t xml:space="preserve"> nu este obligatoriu pentru absolvenţii unui liceu pedagogic cu specializarea: învăţători/educatori, care au dat probe de aptitudini speciale (educaţie fizică, desen, muzică, competenţe de comunicare) la admiterea în liceu.  Diploma lor de bacalaureat obţi</w:t>
      </w:r>
      <w:r>
        <w:rPr>
          <w:rFonts w:eastAsia="Times New Roman" w:cstheme="minorHAnsi"/>
          <w:bCs/>
          <w:color w:val="333333"/>
          <w:sz w:val="24"/>
          <w:szCs w:val="24"/>
          <w:lang w:val="ro-RO" w:eastAsia="en-GB"/>
        </w:rPr>
        <w:t>nută în urma absolvirii liceului pedagogic face dovada acestui lucru. Secretariatul verifică la înscrierea candidatului tipul diplomei prezentat în dosar.</w:t>
      </w:r>
    </w:p>
    <w:p w:rsidR="00C02803" w:rsidRDefault="008E4035">
      <w:pPr>
        <w:shd w:val="clear" w:color="auto" w:fill="FFFFFF"/>
        <w:spacing w:after="0" w:line="276" w:lineRule="auto"/>
        <w:textAlignment w:val="baseline"/>
        <w:rPr>
          <w:rFonts w:eastAsia="Times New Roman" w:cstheme="minorHAnsi"/>
          <w:color w:val="333333"/>
          <w:sz w:val="24"/>
          <w:szCs w:val="24"/>
          <w:lang w:val="ro-RO" w:eastAsia="en-GB"/>
        </w:rPr>
      </w:pPr>
      <w:r>
        <w:rPr>
          <w:rFonts w:eastAsia="Times New Roman" w:cstheme="minorHAnsi"/>
          <w:b/>
          <w:bCs/>
          <w:color w:val="333333"/>
          <w:sz w:val="24"/>
          <w:szCs w:val="24"/>
          <w:lang w:val="ro-RO" w:eastAsia="en-GB"/>
        </w:rPr>
        <w:t>Condiţii de participare la interviul privind competenţe şi aptitudini de comunicare</w:t>
      </w:r>
    </w:p>
    <w:p w:rsidR="00C02803" w:rsidRDefault="008E4035">
      <w:pPr>
        <w:numPr>
          <w:ilvl w:val="0"/>
          <w:numId w:val="3"/>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Prezenţa candidat</w:t>
      </w:r>
      <w:r>
        <w:rPr>
          <w:rFonts w:eastAsia="Times New Roman" w:cstheme="minorHAnsi"/>
          <w:color w:val="333333"/>
          <w:sz w:val="24"/>
          <w:szCs w:val="24"/>
          <w:lang w:val="ro-RO" w:eastAsia="en-GB"/>
        </w:rPr>
        <w:t xml:space="preserve">ului în persoană este obligatorie în vederea admiterii, proba eliminatoare </w:t>
      </w:r>
      <w:r>
        <w:rPr>
          <w:rFonts w:cstheme="minorHAnsi"/>
          <w:sz w:val="24"/>
          <w:szCs w:val="24"/>
          <w:lang w:val="ro-RO"/>
        </w:rPr>
        <w:t>se desfășoară în prezența, și în același loc și în același moment, a comisiei și a candidatului</w:t>
      </w:r>
    </w:p>
    <w:p w:rsidR="00C02803" w:rsidRDefault="008E4035">
      <w:pPr>
        <w:numPr>
          <w:ilvl w:val="0"/>
          <w:numId w:val="3"/>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Comisia de admitere se va compune din 3 (trei) membri, profesori ce predau la special</w:t>
      </w:r>
      <w:r>
        <w:rPr>
          <w:rFonts w:eastAsia="Times New Roman" w:cstheme="minorHAnsi"/>
          <w:color w:val="333333"/>
          <w:sz w:val="24"/>
          <w:szCs w:val="24"/>
          <w:lang w:val="ro-RO" w:eastAsia="en-GB"/>
        </w:rPr>
        <w:t>izarea Pedagogia învăţământului primar şi preşcolar.</w:t>
      </w:r>
    </w:p>
    <w:p w:rsidR="00C02803" w:rsidRDefault="008E4035">
      <w:pPr>
        <w:shd w:val="clear" w:color="auto" w:fill="FFFFFF"/>
        <w:spacing w:after="0" w:line="276" w:lineRule="auto"/>
        <w:textAlignment w:val="baseline"/>
        <w:rPr>
          <w:rFonts w:eastAsia="Times New Roman" w:cstheme="minorHAnsi"/>
          <w:color w:val="333333"/>
          <w:sz w:val="24"/>
          <w:szCs w:val="24"/>
          <w:lang w:val="ro-RO" w:eastAsia="en-GB"/>
        </w:rPr>
      </w:pPr>
      <w:r>
        <w:rPr>
          <w:rFonts w:eastAsia="Times New Roman" w:cstheme="minorHAnsi"/>
          <w:b/>
          <w:bCs/>
          <w:color w:val="333333"/>
          <w:sz w:val="24"/>
          <w:szCs w:val="24"/>
          <w:lang w:val="ro-RO" w:eastAsia="en-GB"/>
        </w:rPr>
        <w:t>Modul de desfăşurare al interviului</w:t>
      </w:r>
      <w:r>
        <w:rPr>
          <w:rFonts w:eastAsia="Times New Roman" w:cstheme="minorHAnsi"/>
          <w:color w:val="333333"/>
          <w:sz w:val="24"/>
          <w:szCs w:val="24"/>
          <w:lang w:val="ro-RO" w:eastAsia="en-GB"/>
        </w:rPr>
        <w:t>:</w:t>
      </w:r>
    </w:p>
    <w:p w:rsidR="00C02803" w:rsidRDefault="008E4035">
      <w:pPr>
        <w:numPr>
          <w:ilvl w:val="0"/>
          <w:numId w:val="4"/>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Candidatul se prezintă în faţa comisiei, vorbind despre motivaţia opţiunii pentru cariera didactică</w:t>
      </w:r>
    </w:p>
    <w:p w:rsidR="00C02803" w:rsidRDefault="008E4035">
      <w:pPr>
        <w:numPr>
          <w:ilvl w:val="0"/>
          <w:numId w:val="4"/>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Urmează lectura la prima vedere a unui text în limba maghiară (car</w:t>
      </w:r>
      <w:r>
        <w:rPr>
          <w:rFonts w:eastAsia="Times New Roman" w:cstheme="minorHAnsi"/>
          <w:color w:val="333333"/>
          <w:sz w:val="24"/>
          <w:szCs w:val="24"/>
          <w:lang w:val="ro-RO" w:eastAsia="en-GB"/>
        </w:rPr>
        <w:t>e poate fi fragment dintr-un basm, descrierea unui joc etc.)</w:t>
      </w:r>
    </w:p>
    <w:p w:rsidR="00C02803" w:rsidRDefault="008E4035">
      <w:pPr>
        <w:numPr>
          <w:ilvl w:val="0"/>
          <w:numId w:val="4"/>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Îşi exprimă opiniile legate de textul citit , răspunde la întrebările comisiei</w:t>
      </w:r>
    </w:p>
    <w:p w:rsidR="00C02803" w:rsidRDefault="008E4035">
      <w:pPr>
        <w:numPr>
          <w:ilvl w:val="0"/>
          <w:numId w:val="4"/>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 xml:space="preserve">Candidatul apreciază în limba română nivelul său de cunoaștere a limbii române, frecvența utilizării acesteia </w:t>
      </w:r>
    </w:p>
    <w:p w:rsidR="00C02803" w:rsidRDefault="008E4035">
      <w:pPr>
        <w:numPr>
          <w:ilvl w:val="0"/>
          <w:numId w:val="4"/>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În ca</w:t>
      </w:r>
      <w:r>
        <w:rPr>
          <w:rFonts w:eastAsia="Times New Roman" w:cstheme="minorHAnsi"/>
          <w:color w:val="333333"/>
          <w:sz w:val="24"/>
          <w:szCs w:val="24"/>
          <w:lang w:val="ro-RO" w:eastAsia="en-GB"/>
        </w:rPr>
        <w:t>zul în care candidatul nu are bacalaureatul din limba română şi nici certificate de competenţă lingvistică ce atestă cunoaşterea limbii române, o parte a discuţiilor se va desfășura în limba română</w:t>
      </w:r>
    </w:p>
    <w:p w:rsidR="00C02803" w:rsidRDefault="008E4035">
      <w:pPr>
        <w:numPr>
          <w:ilvl w:val="0"/>
          <w:numId w:val="4"/>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Pe parcursul interviului se vor urmări: aptitudinile de co</w:t>
      </w:r>
      <w:r>
        <w:rPr>
          <w:rFonts w:eastAsia="Times New Roman" w:cstheme="minorHAnsi"/>
          <w:color w:val="333333"/>
          <w:sz w:val="24"/>
          <w:szCs w:val="24"/>
          <w:lang w:val="ro-RO" w:eastAsia="en-GB"/>
        </w:rPr>
        <w:t>municare, dicţia, articularea sunetelor, pronunţia, exprimarea, capacitatea de relaţionare, empatia precum şi atitudinea legată de profesia aleasă</w:t>
      </w:r>
    </w:p>
    <w:p w:rsidR="00C02803" w:rsidRDefault="008E4035">
      <w:pPr>
        <w:numPr>
          <w:ilvl w:val="0"/>
          <w:numId w:val="4"/>
        </w:numPr>
        <w:spacing w:after="0" w:line="276" w:lineRule="auto"/>
        <w:ind w:left="300"/>
        <w:textAlignment w:val="baseline"/>
        <w:rPr>
          <w:rFonts w:eastAsia="Times New Roman" w:cstheme="minorHAnsi"/>
          <w:color w:val="333333"/>
          <w:sz w:val="24"/>
          <w:szCs w:val="24"/>
          <w:lang w:val="ro-RO" w:eastAsia="en-GB"/>
        </w:rPr>
      </w:pPr>
      <w:r>
        <w:rPr>
          <w:rFonts w:eastAsia="Times New Roman" w:cstheme="minorHAnsi"/>
          <w:color w:val="333333"/>
          <w:sz w:val="24"/>
          <w:szCs w:val="24"/>
          <w:lang w:val="ro-RO" w:eastAsia="en-GB"/>
        </w:rPr>
        <w:t>Rezultatele (admis/respins) se vor afişa în ziua interviului.</w:t>
      </w:r>
    </w:p>
    <w:p w:rsidR="00C02803" w:rsidRDefault="008E4035">
      <w:pPr>
        <w:pStyle w:val="ListParagraph"/>
        <w:numPr>
          <w:ilvl w:val="1"/>
          <w:numId w:val="1"/>
        </w:numPr>
        <w:spacing w:before="240"/>
        <w:rPr>
          <w:sz w:val="24"/>
          <w:szCs w:val="24"/>
          <w:lang w:val="ro-RO"/>
        </w:rPr>
      </w:pPr>
      <w:r>
        <w:rPr>
          <w:b/>
          <w:sz w:val="24"/>
          <w:szCs w:val="24"/>
          <w:lang w:val="ro-RO"/>
        </w:rPr>
        <w:t>Analiza dosarului</w:t>
      </w:r>
      <w:r>
        <w:rPr>
          <w:sz w:val="24"/>
          <w:szCs w:val="24"/>
          <w:lang w:val="ro-RO"/>
        </w:rPr>
        <w:t>: această probă de admitere nu</w:t>
      </w:r>
      <w:r>
        <w:rPr>
          <w:sz w:val="24"/>
          <w:szCs w:val="24"/>
          <w:lang w:val="ro-RO"/>
        </w:rPr>
        <w:t xml:space="preserve"> presupune prezența fizică sau online a candidaților. </w:t>
      </w:r>
    </w:p>
    <w:p w:rsidR="00C02803" w:rsidRDefault="00C02803">
      <w:pPr>
        <w:pStyle w:val="ListParagraph"/>
        <w:spacing w:before="240"/>
        <w:ind w:left="1440"/>
        <w:rPr>
          <w:sz w:val="24"/>
          <w:szCs w:val="24"/>
          <w:lang w:val="ro-RO"/>
        </w:rPr>
      </w:pPr>
    </w:p>
    <w:p w:rsidR="00C02803" w:rsidRDefault="008E4035">
      <w:pPr>
        <w:pStyle w:val="ListParagraph"/>
        <w:numPr>
          <w:ilvl w:val="0"/>
          <w:numId w:val="1"/>
        </w:numPr>
        <w:spacing w:before="240"/>
        <w:rPr>
          <w:b/>
          <w:sz w:val="24"/>
          <w:szCs w:val="24"/>
          <w:lang w:val="ro-RO"/>
        </w:rPr>
      </w:pPr>
      <w:r>
        <w:rPr>
          <w:b/>
          <w:sz w:val="24"/>
          <w:szCs w:val="24"/>
          <w:lang w:val="ro-RO"/>
        </w:rPr>
        <w:t>Stabilirea mediei de admitere</w:t>
      </w:r>
    </w:p>
    <w:p w:rsidR="00C02803" w:rsidRDefault="008E4035">
      <w:pPr>
        <w:spacing w:line="276" w:lineRule="auto"/>
        <w:ind w:left="680"/>
        <w:rPr>
          <w:sz w:val="24"/>
          <w:szCs w:val="24"/>
          <w:lang w:val="ro-RO"/>
        </w:rPr>
      </w:pPr>
      <w:r>
        <w:rPr>
          <w:sz w:val="24"/>
          <w:szCs w:val="24"/>
          <w:lang w:val="ro-RO"/>
        </w:rPr>
        <w:t xml:space="preserve">Media generală de admitere se calculează cu două zecimale, fără rotunjire,  după următoarea formulă: </w:t>
      </w:r>
    </w:p>
    <w:p w:rsidR="00C02803" w:rsidRDefault="008E4035">
      <w:pPr>
        <w:pStyle w:val="ListParagraph"/>
        <w:ind w:left="1440"/>
        <w:rPr>
          <w:sz w:val="24"/>
          <w:szCs w:val="24"/>
          <w:lang w:val="ro-RO"/>
        </w:rPr>
      </w:pPr>
      <w:r>
        <w:rPr>
          <w:sz w:val="24"/>
          <w:szCs w:val="24"/>
          <w:lang w:val="ro-RO"/>
        </w:rPr>
        <w:t>MA = 0,5 x M1 + 0,5 x M2</w:t>
      </w:r>
    </w:p>
    <w:p w:rsidR="00C02803" w:rsidRDefault="008E4035">
      <w:pPr>
        <w:pStyle w:val="ListParagraph"/>
        <w:ind w:left="1440"/>
        <w:rPr>
          <w:sz w:val="24"/>
          <w:szCs w:val="24"/>
          <w:lang w:val="ro-RO"/>
        </w:rPr>
      </w:pPr>
      <w:r>
        <w:rPr>
          <w:sz w:val="24"/>
          <w:szCs w:val="24"/>
          <w:lang w:val="ro-RO"/>
        </w:rPr>
        <w:t>unde:</w:t>
      </w:r>
    </w:p>
    <w:p w:rsidR="00C02803" w:rsidRDefault="008E4035">
      <w:pPr>
        <w:pStyle w:val="ListParagraph"/>
        <w:ind w:left="1440"/>
        <w:rPr>
          <w:sz w:val="24"/>
          <w:szCs w:val="24"/>
          <w:lang w:val="ro-RO"/>
        </w:rPr>
      </w:pPr>
      <w:r>
        <w:rPr>
          <w:sz w:val="24"/>
          <w:szCs w:val="24"/>
          <w:lang w:val="ro-RO"/>
        </w:rPr>
        <w:t>MA = media generală de admitere</w:t>
      </w:r>
    </w:p>
    <w:p w:rsidR="00C02803" w:rsidRDefault="008E4035">
      <w:pPr>
        <w:pStyle w:val="ListParagraph"/>
        <w:ind w:left="1440"/>
        <w:rPr>
          <w:sz w:val="24"/>
          <w:szCs w:val="24"/>
          <w:lang w:val="ro-RO"/>
        </w:rPr>
      </w:pPr>
      <w:r>
        <w:rPr>
          <w:sz w:val="24"/>
          <w:szCs w:val="24"/>
          <w:lang w:val="ro-RO"/>
        </w:rPr>
        <w:t xml:space="preserve">M1 = </w:t>
      </w:r>
      <w:r>
        <w:rPr>
          <w:sz w:val="24"/>
          <w:szCs w:val="24"/>
          <w:lang w:val="ro-RO"/>
        </w:rPr>
        <w:t>media generală de bacalaureat</w:t>
      </w:r>
    </w:p>
    <w:p w:rsidR="00C02803" w:rsidRDefault="008E4035">
      <w:pPr>
        <w:pStyle w:val="ListParagraph"/>
        <w:ind w:left="1440"/>
        <w:rPr>
          <w:rFonts w:cstheme="minorHAnsi"/>
          <w:sz w:val="28"/>
          <w:szCs w:val="24"/>
          <w:lang w:val="ro-RO"/>
        </w:rPr>
      </w:pPr>
      <w:r>
        <w:rPr>
          <w:sz w:val="24"/>
          <w:szCs w:val="24"/>
          <w:lang w:val="ro-RO"/>
        </w:rPr>
        <w:lastRenderedPageBreak/>
        <w:t xml:space="preserve">M2 = </w:t>
      </w:r>
      <w:r>
        <w:rPr>
          <w:rFonts w:cstheme="minorHAnsi"/>
          <w:color w:val="333333"/>
          <w:sz w:val="24"/>
          <w:szCs w:val="18"/>
          <w:shd w:val="clear" w:color="auto" w:fill="FFFFFF"/>
          <w:lang w:val="ro-RO"/>
        </w:rPr>
        <w:t>nota obţinută la bacalaureat la proba scrisă la limba si literatura maghiară  (dacă nu are notă la această probă, se ia în considerare nota de la examenul scris la proba scrisă la limba si literatura română)</w:t>
      </w:r>
    </w:p>
    <w:p w:rsidR="00C02803" w:rsidRDefault="00C02803">
      <w:pPr>
        <w:pStyle w:val="ListParagraph"/>
        <w:ind w:left="1440"/>
        <w:rPr>
          <w:sz w:val="24"/>
          <w:szCs w:val="24"/>
          <w:lang w:val="ro-RO"/>
        </w:rPr>
      </w:pPr>
    </w:p>
    <w:p w:rsidR="00C02803" w:rsidRDefault="008E4035">
      <w:pPr>
        <w:pStyle w:val="ListParagraph"/>
        <w:numPr>
          <w:ilvl w:val="0"/>
          <w:numId w:val="1"/>
        </w:numPr>
        <w:rPr>
          <w:sz w:val="24"/>
          <w:szCs w:val="24"/>
          <w:lang w:val="ro-RO"/>
        </w:rPr>
      </w:pPr>
      <w:r>
        <w:rPr>
          <w:b/>
          <w:sz w:val="24"/>
          <w:szCs w:val="24"/>
          <w:lang w:val="ro-RO"/>
        </w:rPr>
        <w:t xml:space="preserve">Criterii de </w:t>
      </w:r>
      <w:r>
        <w:rPr>
          <w:b/>
          <w:sz w:val="24"/>
          <w:szCs w:val="24"/>
          <w:lang w:val="ro-RO"/>
        </w:rPr>
        <w:t>departajare pentru ultimul loc (cu sau fără plată) a candidaților care au aceeași medie de admitere.</w:t>
      </w:r>
    </w:p>
    <w:p w:rsidR="00C02803" w:rsidRDefault="008E4035">
      <w:pPr>
        <w:ind w:left="680"/>
        <w:rPr>
          <w:sz w:val="24"/>
          <w:szCs w:val="24"/>
          <w:lang w:val="ro-RO"/>
        </w:rPr>
      </w:pPr>
      <w:r>
        <w:rPr>
          <w:sz w:val="24"/>
          <w:szCs w:val="24"/>
          <w:lang w:val="ro-RO"/>
        </w:rPr>
        <w:t>Dacă pe ultimul loc, cu sau fără taxă, doi sau mai mulți candidați au aceeași medie generală de admitere (MA), se vor utiliza următoarele criterii de depar</w:t>
      </w:r>
      <w:r>
        <w:rPr>
          <w:sz w:val="24"/>
          <w:szCs w:val="24"/>
          <w:lang w:val="ro-RO"/>
        </w:rPr>
        <w:t>tajare, în ordine:</w:t>
      </w:r>
    </w:p>
    <w:p w:rsidR="00C02803" w:rsidRDefault="008E4035">
      <w:pPr>
        <w:pStyle w:val="ListParagraph"/>
        <w:numPr>
          <w:ilvl w:val="0"/>
          <w:numId w:val="2"/>
        </w:numPr>
        <w:rPr>
          <w:sz w:val="24"/>
          <w:szCs w:val="24"/>
          <w:lang w:val="ro-RO"/>
        </w:rPr>
      </w:pPr>
      <w:r>
        <w:rPr>
          <w:sz w:val="24"/>
          <w:szCs w:val="24"/>
          <w:lang w:val="ro-RO"/>
        </w:rPr>
        <w:t>Nota M1</w:t>
      </w:r>
    </w:p>
    <w:p w:rsidR="00C02803" w:rsidRDefault="008E4035">
      <w:pPr>
        <w:pStyle w:val="ListParagraph"/>
        <w:numPr>
          <w:ilvl w:val="0"/>
          <w:numId w:val="2"/>
        </w:numPr>
        <w:rPr>
          <w:sz w:val="24"/>
          <w:szCs w:val="24"/>
          <w:lang w:val="ro-RO"/>
        </w:rPr>
      </w:pPr>
      <w:r>
        <w:rPr>
          <w:sz w:val="24"/>
          <w:szCs w:val="24"/>
          <w:lang w:val="ro-RO"/>
        </w:rPr>
        <w:t>Nota M2</w:t>
      </w:r>
    </w:p>
    <w:p w:rsidR="00C02803" w:rsidRDefault="008E4035">
      <w:pPr>
        <w:pStyle w:val="ListParagraph"/>
        <w:numPr>
          <w:ilvl w:val="0"/>
          <w:numId w:val="2"/>
        </w:numPr>
        <w:rPr>
          <w:sz w:val="24"/>
          <w:szCs w:val="24"/>
          <w:lang w:val="ro-RO"/>
        </w:rPr>
      </w:pPr>
      <w:r>
        <w:rPr>
          <w:sz w:val="24"/>
          <w:szCs w:val="24"/>
          <w:lang w:val="ro-RO"/>
        </w:rPr>
        <w:t>Media aritmetică a celor patru ani de liceu.</w:t>
      </w:r>
    </w:p>
    <w:p w:rsidR="00C02803" w:rsidRDefault="00C02803">
      <w:pPr>
        <w:pStyle w:val="ListParagraph"/>
        <w:ind w:left="1400"/>
        <w:rPr>
          <w:sz w:val="24"/>
          <w:szCs w:val="24"/>
          <w:lang w:val="ro-RO"/>
        </w:rPr>
      </w:pPr>
    </w:p>
    <w:p w:rsidR="00C02803" w:rsidRDefault="008E4035">
      <w:pPr>
        <w:pStyle w:val="ListParagraph"/>
        <w:numPr>
          <w:ilvl w:val="0"/>
          <w:numId w:val="1"/>
        </w:numPr>
        <w:rPr>
          <w:b/>
          <w:sz w:val="24"/>
          <w:szCs w:val="24"/>
          <w:lang w:val="ro-RO"/>
        </w:rPr>
      </w:pPr>
      <w:r>
        <w:rPr>
          <w:b/>
          <w:sz w:val="24"/>
          <w:szCs w:val="24"/>
          <w:lang w:val="ro-RO"/>
        </w:rPr>
        <w:t>Condiţiile de admitere la locuri fără taxă a candidaţilor care au obţinut premii la concursuri şcolare naţionale sau internaţionale</w:t>
      </w:r>
    </w:p>
    <w:p w:rsidR="00C02803" w:rsidRDefault="00C02803">
      <w:pPr>
        <w:pStyle w:val="ListParagraph"/>
        <w:rPr>
          <w:b/>
          <w:sz w:val="24"/>
          <w:szCs w:val="24"/>
          <w:lang w:val="ro-RO"/>
        </w:rPr>
      </w:pPr>
    </w:p>
    <w:p w:rsidR="00C02803" w:rsidRDefault="008E4035">
      <w:pPr>
        <w:pStyle w:val="ListParagraph"/>
        <w:numPr>
          <w:ilvl w:val="1"/>
          <w:numId w:val="1"/>
        </w:numPr>
        <w:rPr>
          <w:sz w:val="24"/>
          <w:szCs w:val="24"/>
          <w:lang w:val="ro-RO"/>
        </w:rPr>
      </w:pPr>
      <w:r>
        <w:rPr>
          <w:sz w:val="24"/>
          <w:szCs w:val="24"/>
          <w:lang w:val="ro-RO"/>
        </w:rPr>
        <w:t xml:space="preserve">Dintre concursurile școlare naționale sau </w:t>
      </w:r>
      <w:r>
        <w:rPr>
          <w:sz w:val="24"/>
          <w:szCs w:val="24"/>
          <w:lang w:val="ro-RO"/>
        </w:rPr>
        <w:t>internaționale se va lua în considerare  Olimpiadele școlare la următoarele materii: Pedagogie, Psihologie, Limba și literatura maghiară, Limba și literatura română.</w:t>
      </w:r>
    </w:p>
    <w:p w:rsidR="00C02803" w:rsidRDefault="008E4035">
      <w:pPr>
        <w:pStyle w:val="ListParagraph"/>
        <w:numPr>
          <w:ilvl w:val="1"/>
          <w:numId w:val="1"/>
        </w:numPr>
        <w:rPr>
          <w:sz w:val="24"/>
          <w:szCs w:val="24"/>
          <w:lang w:val="ro-RO"/>
        </w:rPr>
      </w:pPr>
      <w:r>
        <w:rPr>
          <w:sz w:val="24"/>
          <w:szCs w:val="24"/>
          <w:lang w:val="ro-RO"/>
        </w:rPr>
        <w:t>Candidații care posedă diplomă de bacalaureat, și la concursul menționat la punctul (1) au</w:t>
      </w:r>
      <w:r>
        <w:rPr>
          <w:sz w:val="24"/>
          <w:szCs w:val="24"/>
          <w:lang w:val="ro-RO"/>
        </w:rPr>
        <w:t xml:space="preserve"> obținut locurile I-III pot solicita admiterea pe locuri fără taxă, indiferent de media generală de admitere. </w:t>
      </w:r>
    </w:p>
    <w:p w:rsidR="00C02803" w:rsidRDefault="00C02803">
      <w:pPr>
        <w:pStyle w:val="ListParagraph"/>
        <w:ind w:left="1440"/>
        <w:rPr>
          <w:sz w:val="24"/>
          <w:szCs w:val="24"/>
          <w:lang w:val="ro-RO"/>
        </w:rPr>
      </w:pPr>
    </w:p>
    <w:p w:rsidR="00C02803" w:rsidRDefault="008E4035">
      <w:pPr>
        <w:pStyle w:val="ListParagraph"/>
        <w:numPr>
          <w:ilvl w:val="0"/>
          <w:numId w:val="1"/>
        </w:numPr>
        <w:rPr>
          <w:b/>
          <w:sz w:val="24"/>
          <w:szCs w:val="24"/>
          <w:lang w:val="ro-RO"/>
        </w:rPr>
      </w:pPr>
      <w:r>
        <w:rPr>
          <w:b/>
          <w:sz w:val="24"/>
          <w:szCs w:val="24"/>
          <w:lang w:val="ro-RO"/>
        </w:rPr>
        <w:t>Condiții de admitere</w:t>
      </w:r>
    </w:p>
    <w:p w:rsidR="00C02803" w:rsidRDefault="008E4035">
      <w:pPr>
        <w:ind w:left="680"/>
        <w:rPr>
          <w:sz w:val="24"/>
          <w:szCs w:val="24"/>
          <w:lang w:val="ro-RO"/>
        </w:rPr>
      </w:pPr>
      <w:r>
        <w:rPr>
          <w:sz w:val="24"/>
          <w:szCs w:val="24"/>
          <w:lang w:val="ro-RO"/>
        </w:rPr>
        <w:t xml:space="preserve">La examenul de admitere în programul de studiu </w:t>
      </w:r>
      <w:r>
        <w:rPr>
          <w:b/>
          <w:sz w:val="24"/>
          <w:szCs w:val="24"/>
          <w:lang w:val="ro-RO"/>
        </w:rPr>
        <w:t>Pedagogia Învățământului Primar și Preșcolar</w:t>
      </w:r>
      <w:r>
        <w:rPr>
          <w:sz w:val="24"/>
          <w:szCs w:val="24"/>
          <w:lang w:val="ro-RO"/>
        </w:rPr>
        <w:t>, candidații trebuie să posede:</w:t>
      </w:r>
    </w:p>
    <w:p w:rsidR="00C02803" w:rsidRDefault="008E4035">
      <w:pPr>
        <w:pStyle w:val="ListParagraph"/>
        <w:numPr>
          <w:ilvl w:val="1"/>
          <w:numId w:val="1"/>
        </w:numPr>
        <w:rPr>
          <w:sz w:val="24"/>
          <w:szCs w:val="24"/>
          <w:lang w:val="ro-RO"/>
        </w:rPr>
      </w:pPr>
      <w:r>
        <w:rPr>
          <w:sz w:val="24"/>
          <w:szCs w:val="24"/>
          <w:lang w:val="ro-RO"/>
        </w:rPr>
        <w:t>Diplomă de bacalaureat</w:t>
      </w:r>
      <w:r>
        <w:rPr>
          <w:rFonts w:ascii="Times New Roman" w:eastAsia="Times New Roman" w:hAnsi="Times New Roman" w:cs="Times New Roman"/>
          <w:sz w:val="24"/>
          <w:szCs w:val="20"/>
          <w:lang w:val="ro-RO"/>
        </w:rPr>
        <w:t xml:space="preserve"> </w:t>
      </w:r>
      <w:r>
        <w:rPr>
          <w:sz w:val="24"/>
          <w:szCs w:val="24"/>
          <w:lang w:val="ro-RO"/>
        </w:rPr>
        <w:t>(sau echivalentă) indiferent de anul obţinerii acesteia, inclusiv studenții care doresc să urmeze simultan o a doua specializare;</w:t>
      </w:r>
    </w:p>
    <w:p w:rsidR="00C02803" w:rsidRDefault="008E4035">
      <w:pPr>
        <w:pStyle w:val="ListParagraph"/>
        <w:numPr>
          <w:ilvl w:val="1"/>
          <w:numId w:val="1"/>
        </w:numPr>
        <w:rPr>
          <w:sz w:val="24"/>
          <w:szCs w:val="24"/>
          <w:lang w:val="ro-RO"/>
        </w:rPr>
      </w:pPr>
      <w:r>
        <w:rPr>
          <w:sz w:val="24"/>
          <w:szCs w:val="24"/>
          <w:lang w:val="ro-RO"/>
        </w:rPr>
        <w:t>Diplomă de bacalaureat şi de licenţă sau echivalentă, dacă doresc să urmeze o a doua specializare;</w:t>
      </w:r>
    </w:p>
    <w:p w:rsidR="00C02803" w:rsidRDefault="008E4035">
      <w:pPr>
        <w:pStyle w:val="ListParagraph"/>
        <w:numPr>
          <w:ilvl w:val="1"/>
          <w:numId w:val="1"/>
        </w:numPr>
        <w:rPr>
          <w:sz w:val="24"/>
          <w:szCs w:val="24"/>
          <w:lang w:val="ro-RO"/>
        </w:rPr>
      </w:pPr>
      <w:r>
        <w:rPr>
          <w:rStyle w:val="Strong"/>
          <w:rFonts w:cstheme="minorHAnsi"/>
          <w:b w:val="0"/>
          <w:color w:val="333333"/>
          <w:sz w:val="24"/>
          <w:szCs w:val="18"/>
          <w:shd w:val="clear" w:color="auto" w:fill="FFFFFF"/>
          <w:lang w:val="ro-RO"/>
        </w:rPr>
        <w:t>Cand</w:t>
      </w:r>
      <w:r>
        <w:rPr>
          <w:rStyle w:val="Strong"/>
          <w:rFonts w:cstheme="minorHAnsi"/>
          <w:b w:val="0"/>
          <w:color w:val="333333"/>
          <w:sz w:val="24"/>
          <w:szCs w:val="18"/>
          <w:shd w:val="clear" w:color="auto" w:fill="FFFFFF"/>
          <w:lang w:val="ro-RO"/>
        </w:rPr>
        <w:t>idatul trebuie să dovedească cunoaşterea limbii române</w:t>
      </w:r>
      <w:r>
        <w:rPr>
          <w:rFonts w:cstheme="minorHAnsi"/>
          <w:color w:val="333333"/>
          <w:sz w:val="24"/>
          <w:szCs w:val="18"/>
          <w:shd w:val="clear" w:color="auto" w:fill="FFFFFF"/>
          <w:lang w:val="ro-RO"/>
        </w:rPr>
        <w:t>: prin nota obţinută la bacalaureat la proba scrisă la limba si literatura română sau cu certificat de competenţe lingvistice sau pe parcursul interviului.</w:t>
      </w:r>
    </w:p>
    <w:p w:rsidR="00C02803" w:rsidRDefault="008E4035">
      <w:pPr>
        <w:pStyle w:val="ListParagraph"/>
        <w:numPr>
          <w:ilvl w:val="1"/>
          <w:numId w:val="1"/>
        </w:numPr>
        <w:rPr>
          <w:sz w:val="24"/>
          <w:szCs w:val="24"/>
          <w:lang w:val="ro-RO"/>
        </w:rPr>
      </w:pPr>
      <w:r>
        <w:rPr>
          <w:sz w:val="24"/>
          <w:szCs w:val="24"/>
          <w:lang w:val="ro-RO"/>
        </w:rPr>
        <w:t>Alte condiții: -</w:t>
      </w:r>
    </w:p>
    <w:p w:rsidR="00C02803" w:rsidRDefault="00C02803">
      <w:pPr>
        <w:spacing w:line="276" w:lineRule="auto"/>
        <w:rPr>
          <w:lang w:val="ro-RO"/>
        </w:rPr>
      </w:pPr>
      <w:bookmarkStart w:id="0" w:name="_GoBack"/>
      <w:bookmarkEnd w:id="0"/>
    </w:p>
    <w:sectPr w:rsidR="00C02803">
      <w:headerReference w:type="default" r:id="rId9"/>
      <w:pgSz w:w="11906" w:h="16838"/>
      <w:pgMar w:top="1417" w:right="1274" w:bottom="1417"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35" w:rsidRDefault="008E4035">
      <w:pPr>
        <w:spacing w:after="0" w:line="240" w:lineRule="auto"/>
      </w:pPr>
      <w:r>
        <w:separator/>
      </w:r>
    </w:p>
  </w:endnote>
  <w:endnote w:type="continuationSeparator" w:id="0">
    <w:p w:rsidR="008E4035" w:rsidRDefault="008E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35" w:rsidRDefault="008E4035">
      <w:pPr>
        <w:spacing w:after="0" w:line="240" w:lineRule="auto"/>
      </w:pPr>
      <w:r>
        <w:separator/>
      </w:r>
    </w:p>
  </w:footnote>
  <w:footnote w:type="continuationSeparator" w:id="0">
    <w:p w:rsidR="008E4035" w:rsidRDefault="008E4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03" w:rsidRDefault="008E4035">
    <w:pPr>
      <w:pStyle w:val="Header"/>
    </w:pPr>
    <w:r>
      <w:rPr>
        <w:noProof/>
        <w:lang w:val="en-GB" w:eastAsia="en-GB"/>
      </w:rPr>
      <w:drawing>
        <wp:inline distT="0" distB="0" distL="0" distR="0" wp14:anchorId="0CA0BACC" wp14:editId="0D2AC9E0">
          <wp:extent cx="603123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6031230" cy="1303655"/>
                  </a:xfrm>
                  <a:prstGeom prst="rect">
                    <a:avLst/>
                  </a:prstGeom>
                </pic:spPr>
              </pic:pic>
            </a:graphicData>
          </a:graphic>
        </wp:inline>
      </w:drawing>
    </w:r>
  </w:p>
  <w:p w:rsidR="00C02803" w:rsidRDefault="00C0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F9A"/>
    <w:multiLevelType w:val="multilevel"/>
    <w:tmpl w:val="906C2AA8"/>
    <w:lvl w:ilvl="0">
      <w:start w:val="1"/>
      <w:numFmt w:val="decimal"/>
      <w:lvlText w:val="%1."/>
      <w:lvlJc w:val="left"/>
      <w:pPr>
        <w:tabs>
          <w:tab w:val="num" w:pos="0"/>
        </w:tabs>
        <w:ind w:left="720" w:hanging="360"/>
      </w:pPr>
    </w:lvl>
    <w:lvl w:ilvl="1">
      <w:start w:val="1"/>
      <w:numFmt w:val="decimal"/>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AD00B03"/>
    <w:multiLevelType w:val="multilevel"/>
    <w:tmpl w:val="4B30D83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4D3199F"/>
    <w:multiLevelType w:val="multilevel"/>
    <w:tmpl w:val="23608D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B240FC0"/>
    <w:multiLevelType w:val="multilevel"/>
    <w:tmpl w:val="D05AC21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8EC60D3"/>
    <w:multiLevelType w:val="multilevel"/>
    <w:tmpl w:val="A0BCBEFC"/>
    <w:lvl w:ilvl="0">
      <w:start w:val="1"/>
      <w:numFmt w:val="decimal"/>
      <w:lvlText w:val="(%1)"/>
      <w:lvlJc w:val="righ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68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03"/>
    <w:rsid w:val="008E4035"/>
    <w:rsid w:val="009A7CDA"/>
    <w:rsid w:val="00C02803"/>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7F0A55"/>
    <w:pPr>
      <w:spacing w:beforeAutospacing="1"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F2EA3"/>
  </w:style>
  <w:style w:type="character" w:customStyle="1" w:styleId="FooterChar">
    <w:name w:val="Footer Char"/>
    <w:basedOn w:val="DefaultParagraphFont"/>
    <w:link w:val="Footer"/>
    <w:uiPriority w:val="99"/>
    <w:qFormat/>
    <w:rsid w:val="003F2EA3"/>
  </w:style>
  <w:style w:type="character" w:customStyle="1" w:styleId="BalloonTextChar">
    <w:name w:val="Balloon Text Char"/>
    <w:basedOn w:val="DefaultParagraphFont"/>
    <w:link w:val="BalloonText"/>
    <w:uiPriority w:val="99"/>
    <w:semiHidden/>
    <w:qFormat/>
    <w:rsid w:val="003F2EA3"/>
    <w:rPr>
      <w:rFonts w:ascii="Tahoma" w:hAnsi="Tahoma" w:cs="Tahoma"/>
      <w:sz w:val="16"/>
      <w:szCs w:val="16"/>
    </w:rPr>
  </w:style>
  <w:style w:type="character" w:styleId="Hyperlink">
    <w:name w:val="Hyperlink"/>
    <w:basedOn w:val="DefaultParagraphFont"/>
    <w:uiPriority w:val="99"/>
    <w:unhideWhenUsed/>
    <w:rsid w:val="006649A2"/>
    <w:rPr>
      <w:color w:val="0563C1" w:themeColor="hyperlink"/>
      <w:u w:val="single"/>
    </w:rPr>
  </w:style>
  <w:style w:type="character" w:customStyle="1" w:styleId="BodyTextChar">
    <w:name w:val="Body Text Char"/>
    <w:basedOn w:val="DefaultParagraphFont"/>
    <w:link w:val="BodyText"/>
    <w:qFormat/>
    <w:rsid w:val="00C35CF9"/>
    <w:rPr>
      <w:rFonts w:ascii="Times New Roman" w:hAnsi="Times New Roman"/>
      <w:sz w:val="24"/>
    </w:rPr>
  </w:style>
  <w:style w:type="character" w:customStyle="1" w:styleId="Heading3Char">
    <w:name w:val="Heading 3 Char"/>
    <w:basedOn w:val="DefaultParagraphFont"/>
    <w:link w:val="Heading3"/>
    <w:uiPriority w:val="9"/>
    <w:qFormat/>
    <w:rsid w:val="007F0A55"/>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7F0A55"/>
    <w:rPr>
      <w:b/>
      <w:bCs/>
    </w:rPr>
  </w:style>
  <w:style w:type="paragraph" w:customStyle="1" w:styleId="Heading">
    <w:name w:val="Heading"/>
    <w:basedOn w:val="Normal"/>
    <w:next w:val="BodyText"/>
    <w:qFormat/>
    <w:pPr>
      <w:keepNext/>
      <w:spacing w:before="240" w:after="120"/>
    </w:pPr>
    <w:rPr>
      <w:rFonts w:ascii="Times New Roman" w:eastAsia="Noto Sans CJK SC" w:hAnsi="Times New Roman" w:cs="Noto Sans Devanagari"/>
      <w:sz w:val="28"/>
      <w:szCs w:val="28"/>
    </w:rPr>
  </w:style>
  <w:style w:type="paragraph" w:styleId="BodyText">
    <w:name w:val="Body Text"/>
    <w:basedOn w:val="Normal"/>
    <w:link w:val="BodyTextChar"/>
    <w:rsid w:val="00C35CF9"/>
    <w:pPr>
      <w:spacing w:after="119" w:line="276" w:lineRule="auto"/>
      <w:jc w:val="both"/>
    </w:pPr>
    <w:rPr>
      <w:rFonts w:ascii="Times New Roman" w:hAnsi="Times New Roman"/>
      <w:sz w:val="24"/>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ascii="Times New Roman" w:hAnsi="Times New Roman" w:cs="Noto Sans Devanagari"/>
      <w:i/>
      <w:iCs/>
      <w:sz w:val="24"/>
      <w:szCs w:val="24"/>
    </w:rPr>
  </w:style>
  <w:style w:type="paragraph" w:customStyle="1" w:styleId="Index">
    <w:name w:val="Index"/>
    <w:basedOn w:val="Normal"/>
    <w:qFormat/>
    <w:pPr>
      <w:suppressLineNumbers/>
    </w:pPr>
    <w:rPr>
      <w:rFonts w:ascii="Times New Roman" w:hAnsi="Times New Roman"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3F2EA3"/>
    <w:pPr>
      <w:spacing w:after="0" w:line="240" w:lineRule="auto"/>
    </w:pPr>
    <w:rPr>
      <w:rFonts w:ascii="Tahoma" w:hAnsi="Tahoma" w:cs="Tahoma"/>
      <w:sz w:val="16"/>
      <w:szCs w:val="16"/>
    </w:rPr>
  </w:style>
  <w:style w:type="paragraph" w:styleId="ListParagraph">
    <w:name w:val="List Paragraph"/>
    <w:basedOn w:val="Normal"/>
    <w:uiPriority w:val="34"/>
    <w:qFormat/>
    <w:rsid w:val="006649A2"/>
    <w:pPr>
      <w:spacing w:after="200" w:line="276" w:lineRule="auto"/>
      <w:ind w:left="720"/>
      <w:contextualSpacing/>
    </w:pPr>
    <w:rPr>
      <w:lang w:val="en-US"/>
    </w:rPr>
  </w:style>
  <w:style w:type="paragraph" w:customStyle="1" w:styleId="yiv2080265495msonormal">
    <w:name w:val="yiv2080265495msonormal"/>
    <w:basedOn w:val="Normal"/>
    <w:qFormat/>
    <w:rsid w:val="004B3893"/>
    <w:pPr>
      <w:spacing w:after="0"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semiHidden/>
    <w:unhideWhenUsed/>
    <w:qFormat/>
    <w:rsid w:val="007F0A55"/>
    <w:pPr>
      <w:spacing w:beforeAutospacing="1"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3F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7F0A55"/>
    <w:pPr>
      <w:spacing w:beforeAutospacing="1"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F2EA3"/>
  </w:style>
  <w:style w:type="character" w:customStyle="1" w:styleId="FooterChar">
    <w:name w:val="Footer Char"/>
    <w:basedOn w:val="DefaultParagraphFont"/>
    <w:link w:val="Footer"/>
    <w:uiPriority w:val="99"/>
    <w:qFormat/>
    <w:rsid w:val="003F2EA3"/>
  </w:style>
  <w:style w:type="character" w:customStyle="1" w:styleId="BalloonTextChar">
    <w:name w:val="Balloon Text Char"/>
    <w:basedOn w:val="DefaultParagraphFont"/>
    <w:link w:val="BalloonText"/>
    <w:uiPriority w:val="99"/>
    <w:semiHidden/>
    <w:qFormat/>
    <w:rsid w:val="003F2EA3"/>
    <w:rPr>
      <w:rFonts w:ascii="Tahoma" w:hAnsi="Tahoma" w:cs="Tahoma"/>
      <w:sz w:val="16"/>
      <w:szCs w:val="16"/>
    </w:rPr>
  </w:style>
  <w:style w:type="character" w:styleId="Hyperlink">
    <w:name w:val="Hyperlink"/>
    <w:basedOn w:val="DefaultParagraphFont"/>
    <w:uiPriority w:val="99"/>
    <w:unhideWhenUsed/>
    <w:rsid w:val="006649A2"/>
    <w:rPr>
      <w:color w:val="0563C1" w:themeColor="hyperlink"/>
      <w:u w:val="single"/>
    </w:rPr>
  </w:style>
  <w:style w:type="character" w:customStyle="1" w:styleId="BodyTextChar">
    <w:name w:val="Body Text Char"/>
    <w:basedOn w:val="DefaultParagraphFont"/>
    <w:link w:val="BodyText"/>
    <w:qFormat/>
    <w:rsid w:val="00C35CF9"/>
    <w:rPr>
      <w:rFonts w:ascii="Times New Roman" w:hAnsi="Times New Roman"/>
      <w:sz w:val="24"/>
    </w:rPr>
  </w:style>
  <w:style w:type="character" w:customStyle="1" w:styleId="Heading3Char">
    <w:name w:val="Heading 3 Char"/>
    <w:basedOn w:val="DefaultParagraphFont"/>
    <w:link w:val="Heading3"/>
    <w:uiPriority w:val="9"/>
    <w:qFormat/>
    <w:rsid w:val="007F0A55"/>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7F0A55"/>
    <w:rPr>
      <w:b/>
      <w:bCs/>
    </w:rPr>
  </w:style>
  <w:style w:type="paragraph" w:customStyle="1" w:styleId="Heading">
    <w:name w:val="Heading"/>
    <w:basedOn w:val="Normal"/>
    <w:next w:val="BodyText"/>
    <w:qFormat/>
    <w:pPr>
      <w:keepNext/>
      <w:spacing w:before="240" w:after="120"/>
    </w:pPr>
    <w:rPr>
      <w:rFonts w:ascii="Times New Roman" w:eastAsia="Noto Sans CJK SC" w:hAnsi="Times New Roman" w:cs="Noto Sans Devanagari"/>
      <w:sz w:val="28"/>
      <w:szCs w:val="28"/>
    </w:rPr>
  </w:style>
  <w:style w:type="paragraph" w:styleId="BodyText">
    <w:name w:val="Body Text"/>
    <w:basedOn w:val="Normal"/>
    <w:link w:val="BodyTextChar"/>
    <w:rsid w:val="00C35CF9"/>
    <w:pPr>
      <w:spacing w:after="119" w:line="276" w:lineRule="auto"/>
      <w:jc w:val="both"/>
    </w:pPr>
    <w:rPr>
      <w:rFonts w:ascii="Times New Roman" w:hAnsi="Times New Roman"/>
      <w:sz w:val="24"/>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ascii="Times New Roman" w:hAnsi="Times New Roman" w:cs="Noto Sans Devanagari"/>
      <w:i/>
      <w:iCs/>
      <w:sz w:val="24"/>
      <w:szCs w:val="24"/>
    </w:rPr>
  </w:style>
  <w:style w:type="paragraph" w:customStyle="1" w:styleId="Index">
    <w:name w:val="Index"/>
    <w:basedOn w:val="Normal"/>
    <w:qFormat/>
    <w:pPr>
      <w:suppressLineNumbers/>
    </w:pPr>
    <w:rPr>
      <w:rFonts w:ascii="Times New Roman" w:hAnsi="Times New Roman"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3F2EA3"/>
    <w:pPr>
      <w:spacing w:after="0" w:line="240" w:lineRule="auto"/>
    </w:pPr>
    <w:rPr>
      <w:rFonts w:ascii="Tahoma" w:hAnsi="Tahoma" w:cs="Tahoma"/>
      <w:sz w:val="16"/>
      <w:szCs w:val="16"/>
    </w:rPr>
  </w:style>
  <w:style w:type="paragraph" w:styleId="ListParagraph">
    <w:name w:val="List Paragraph"/>
    <w:basedOn w:val="Normal"/>
    <w:uiPriority w:val="34"/>
    <w:qFormat/>
    <w:rsid w:val="006649A2"/>
    <w:pPr>
      <w:spacing w:after="200" w:line="276" w:lineRule="auto"/>
      <w:ind w:left="720"/>
      <w:contextualSpacing/>
    </w:pPr>
    <w:rPr>
      <w:lang w:val="en-US"/>
    </w:rPr>
  </w:style>
  <w:style w:type="paragraph" w:customStyle="1" w:styleId="yiv2080265495msonormal">
    <w:name w:val="yiv2080265495msonormal"/>
    <w:basedOn w:val="Normal"/>
    <w:qFormat/>
    <w:rsid w:val="004B3893"/>
    <w:pPr>
      <w:spacing w:after="0"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semiHidden/>
    <w:unhideWhenUsed/>
    <w:qFormat/>
    <w:rsid w:val="007F0A55"/>
    <w:pPr>
      <w:spacing w:beforeAutospacing="1"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3F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7F02-2CDB-4849-B608-678BB031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veresedit@partium.ro</dc:creator>
  <dc:description/>
  <cp:lastModifiedBy>Oktató</cp:lastModifiedBy>
  <cp:revision>7</cp:revision>
  <cp:lastPrinted>2022-02-10T17:10:00Z</cp:lastPrinted>
  <dcterms:created xsi:type="dcterms:W3CDTF">2023-01-07T10:34:00Z</dcterms:created>
  <dcterms:modified xsi:type="dcterms:W3CDTF">2023-12-08T06:10:00Z</dcterms:modified>
  <dc:language>ro-RO</dc:language>
</cp:coreProperties>
</file>