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E7D3D" w14:textId="77777777" w:rsidR="0053785F" w:rsidRPr="008B30B6" w:rsidRDefault="0053785F" w:rsidP="002411D9">
      <w:pPr>
        <w:pStyle w:val="Title"/>
        <w:spacing w:line="276" w:lineRule="auto"/>
        <w:jc w:val="center"/>
        <w:rPr>
          <w:szCs w:val="24"/>
          <w:lang w:val="ro-RO"/>
        </w:rPr>
      </w:pPr>
      <w:r w:rsidRPr="008B30B6">
        <w:rPr>
          <w:szCs w:val="24"/>
          <w:lang w:val="ro-RO"/>
        </w:rPr>
        <w:t>PLAN STRATEGIC DE DEZVOLTARE</w:t>
      </w:r>
    </w:p>
    <w:p w14:paraId="6B076247" w14:textId="77777777" w:rsidR="0053785F" w:rsidRPr="008B30B6" w:rsidRDefault="0053785F" w:rsidP="002411D9">
      <w:pPr>
        <w:pStyle w:val="Title"/>
        <w:spacing w:line="276" w:lineRule="auto"/>
        <w:jc w:val="center"/>
        <w:rPr>
          <w:szCs w:val="24"/>
          <w:lang w:val="ro-RO"/>
        </w:rPr>
      </w:pPr>
      <w:r w:rsidRPr="008B30B6">
        <w:rPr>
          <w:szCs w:val="24"/>
          <w:lang w:val="ro-RO"/>
        </w:rPr>
        <w:t>AL DEPARTAMENTULUI DE ECONOMIE</w:t>
      </w:r>
    </w:p>
    <w:p w14:paraId="155224D3" w14:textId="77777777" w:rsidR="0053785F" w:rsidRPr="008B30B6" w:rsidRDefault="0053785F" w:rsidP="002411D9">
      <w:pPr>
        <w:pStyle w:val="Title"/>
        <w:spacing w:line="276" w:lineRule="auto"/>
        <w:jc w:val="center"/>
        <w:rPr>
          <w:szCs w:val="24"/>
          <w:lang w:val="ro-RO"/>
        </w:rPr>
      </w:pPr>
      <w:r w:rsidRPr="008B30B6">
        <w:rPr>
          <w:szCs w:val="24"/>
          <w:lang w:val="ro-RO"/>
        </w:rPr>
        <w:t>DIN CADRUL</w:t>
      </w:r>
    </w:p>
    <w:p w14:paraId="0B5B5CD7" w14:textId="77777777" w:rsidR="0053785F" w:rsidRPr="008B30B6" w:rsidRDefault="0053785F" w:rsidP="002411D9">
      <w:pPr>
        <w:pStyle w:val="Title"/>
        <w:spacing w:line="276" w:lineRule="auto"/>
        <w:jc w:val="center"/>
        <w:rPr>
          <w:szCs w:val="24"/>
          <w:lang w:val="ro-RO"/>
        </w:rPr>
      </w:pPr>
      <w:r w:rsidRPr="008B30B6">
        <w:rPr>
          <w:szCs w:val="24"/>
          <w:lang w:val="ro-RO"/>
        </w:rPr>
        <w:t>UNIVERSITĂŢII CREŞTINE PARTIUM DIN ORADEA</w:t>
      </w:r>
    </w:p>
    <w:p w14:paraId="4B0561B2" w14:textId="6AA3AB43" w:rsidR="0053785F" w:rsidRPr="008B30B6" w:rsidRDefault="0053785F" w:rsidP="002411D9">
      <w:pPr>
        <w:pStyle w:val="Title"/>
        <w:spacing w:line="276" w:lineRule="auto"/>
        <w:jc w:val="center"/>
        <w:rPr>
          <w:szCs w:val="24"/>
          <w:lang w:val="ro-RO"/>
        </w:rPr>
      </w:pPr>
      <w:r w:rsidRPr="008B30B6">
        <w:rPr>
          <w:szCs w:val="24"/>
          <w:lang w:val="ro-RO"/>
        </w:rPr>
        <w:t xml:space="preserve">PERIOADA </w:t>
      </w:r>
      <w:r w:rsidR="00D67D2F">
        <w:rPr>
          <w:szCs w:val="24"/>
          <w:lang w:val="ro-RO"/>
        </w:rPr>
        <w:t>202</w:t>
      </w:r>
      <w:r w:rsidR="003919A1">
        <w:rPr>
          <w:szCs w:val="24"/>
          <w:lang w:val="ro-RO"/>
        </w:rPr>
        <w:t>4</w:t>
      </w:r>
      <w:r w:rsidR="00637F1E">
        <w:rPr>
          <w:szCs w:val="24"/>
          <w:lang w:val="ro-RO"/>
        </w:rPr>
        <w:t>-202</w:t>
      </w:r>
      <w:r w:rsidR="003919A1">
        <w:rPr>
          <w:szCs w:val="24"/>
          <w:lang w:val="ro-RO"/>
        </w:rPr>
        <w:t>9</w:t>
      </w:r>
    </w:p>
    <w:p w14:paraId="2881CF58" w14:textId="77777777" w:rsidR="0053785F" w:rsidRPr="008B30B6" w:rsidRDefault="0053785F" w:rsidP="00D27A30">
      <w:pPr>
        <w:pStyle w:val="Title"/>
        <w:spacing w:line="276" w:lineRule="auto"/>
        <w:rPr>
          <w:szCs w:val="24"/>
          <w:lang w:val="ro-RO"/>
        </w:rPr>
      </w:pPr>
    </w:p>
    <w:p w14:paraId="16FC291B" w14:textId="5597744F" w:rsidR="002411D9" w:rsidRPr="002411D9" w:rsidRDefault="002411D9" w:rsidP="002411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Planul strategic de dezvoltare al Departamentului de Economie (DE) pentru perioada </w:t>
      </w:r>
      <w:r w:rsidR="00D67D2F">
        <w:rPr>
          <w:rFonts w:ascii="Times New Roman" w:eastAsia="Calibri" w:hAnsi="Times New Roman" w:cs="Times New Roman"/>
          <w:sz w:val="24"/>
          <w:szCs w:val="24"/>
          <w:lang w:val="ro-RO"/>
        </w:rPr>
        <w:t>202</w:t>
      </w:r>
      <w:r w:rsidR="003919A1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="00637F1E">
        <w:rPr>
          <w:rFonts w:ascii="Times New Roman" w:eastAsia="Calibri" w:hAnsi="Times New Roman" w:cs="Times New Roman"/>
          <w:sz w:val="24"/>
          <w:szCs w:val="24"/>
          <w:lang w:val="ro-RO"/>
        </w:rPr>
        <w:t>-202</w:t>
      </w:r>
      <w:r w:rsidR="003919A1">
        <w:rPr>
          <w:rFonts w:ascii="Times New Roman" w:eastAsia="Calibri" w:hAnsi="Times New Roman" w:cs="Times New Roman"/>
          <w:sz w:val="24"/>
          <w:szCs w:val="24"/>
          <w:lang w:val="ro-RO"/>
        </w:rPr>
        <w:t>9</w:t>
      </w: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defineşte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direcţiile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dezvoltare pentru specializările oferite în limba maghiară de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licenţă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Management, Economia comerțului, turismului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serviciilor,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Finanţe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Bănci,</w:t>
      </w:r>
      <w:r w:rsidR="0024512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Informatic</w:t>
      </w:r>
      <w:r w:rsidR="00245127"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="0024512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economic</w:t>
      </w:r>
      <w:r w:rsidR="00245127"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ă</w:t>
      </w: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master Managementul Dezvoltării Afacerilor, </w:t>
      </w:r>
      <w:proofErr w:type="spellStart"/>
      <w:r w:rsidR="00245127"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Finanţe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14:paraId="62C1A4E2" w14:textId="77777777" w:rsidR="002411D9" w:rsidRPr="002411D9" w:rsidRDefault="002411D9" w:rsidP="002411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9DF5528" w14:textId="77777777" w:rsidR="002411D9" w:rsidRPr="008B30B6" w:rsidRDefault="002411D9" w:rsidP="004E62CB">
      <w:pPr>
        <w:pStyle w:val="ListParagraph"/>
        <w:numPr>
          <w:ilvl w:val="0"/>
          <w:numId w:val="17"/>
        </w:numPr>
        <w:spacing w:after="160" w:line="259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8B30B6">
        <w:rPr>
          <w:rFonts w:ascii="Times New Roman" w:eastAsia="Calibri" w:hAnsi="Times New Roman" w:cs="Times New Roman"/>
          <w:b/>
          <w:sz w:val="24"/>
          <w:szCs w:val="24"/>
          <w:lang w:val="ro-RO"/>
        </w:rPr>
        <w:t>Misiune și scopuri</w:t>
      </w:r>
    </w:p>
    <w:p w14:paraId="47D2BE51" w14:textId="77777777" w:rsidR="002411D9" w:rsidRPr="002411D9" w:rsidRDefault="002411D9" w:rsidP="002411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Universitatea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Creştină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Partium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(în continuare UCP) este prima instituție de învățământ superior din România care oferă specializări economice în limba maghiară în spiritul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tradiţiilor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educative maghiare și universale. Specializările economice în limba maghiară de licență și masterat oferite de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DE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urmăresc atragerea studenților din regiunea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Partium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, precum și din celelalte regiuni istorice din România și Ungaria.</w:t>
      </w:r>
    </w:p>
    <w:p w14:paraId="7ADBFAA5" w14:textId="77777777" w:rsidR="002411D9" w:rsidRPr="002411D9" w:rsidRDefault="00C36596" w:rsidP="002411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Programele din cadrul Departamentului de Economie </w:t>
      </w: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(DE) </w:t>
      </w:r>
      <w:r w:rsidRPr="008B30B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se încadrează armonios în </w:t>
      </w:r>
      <w:proofErr w:type="spellStart"/>
      <w:r w:rsidRPr="008B30B6">
        <w:rPr>
          <w:rFonts w:ascii="Times New Roman" w:eastAsia="Calibri" w:hAnsi="Times New Roman" w:cs="Times New Roman"/>
          <w:sz w:val="24"/>
          <w:szCs w:val="24"/>
          <w:lang w:val="ro-RO"/>
        </w:rPr>
        <w:t>construcţia</w:t>
      </w:r>
      <w:proofErr w:type="spellEnd"/>
      <w:r w:rsidRPr="008B30B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eastAsia="Calibri" w:hAnsi="Times New Roman" w:cs="Times New Roman"/>
          <w:sz w:val="24"/>
          <w:szCs w:val="24"/>
          <w:lang w:val="ro-RO"/>
        </w:rPr>
        <w:t>Universităţii</w:t>
      </w:r>
      <w:proofErr w:type="spellEnd"/>
      <w:r w:rsidRPr="008B30B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eastAsia="Calibri" w:hAnsi="Times New Roman" w:cs="Times New Roman"/>
          <w:sz w:val="24"/>
          <w:szCs w:val="24"/>
          <w:lang w:val="ro-RO"/>
        </w:rPr>
        <w:t>Creştine</w:t>
      </w:r>
      <w:proofErr w:type="spellEnd"/>
      <w:r w:rsidRPr="008B30B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eastAsia="Calibri" w:hAnsi="Times New Roman" w:cs="Times New Roman"/>
          <w:sz w:val="24"/>
          <w:szCs w:val="24"/>
          <w:lang w:val="ro-RO"/>
        </w:rPr>
        <w:t>Partium</w:t>
      </w:r>
      <w:proofErr w:type="spellEnd"/>
      <w:r w:rsidRPr="008B30B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al cărei misiune </w:t>
      </w:r>
      <w:proofErr w:type="spellStart"/>
      <w:r w:rsidRPr="008B30B6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8B30B6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obiective</w:t>
      </w:r>
      <w:r w:rsidR="002411D9"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sunt de natură profesional-didactice, </w:t>
      </w:r>
      <w:proofErr w:type="spellStart"/>
      <w:r w:rsidR="002411D9"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ştiinţifice</w:t>
      </w:r>
      <w:proofErr w:type="spellEnd"/>
      <w:r w:rsidR="002411D9"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cultural-educative, sociale </w:t>
      </w:r>
      <w:proofErr w:type="spellStart"/>
      <w:r w:rsidR="002411D9"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="002411D9"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cooperare academică-profesională internă și internațională.  </w:t>
      </w:r>
    </w:p>
    <w:p w14:paraId="642B883F" w14:textId="77777777" w:rsidR="00C36596" w:rsidRDefault="002411D9" w:rsidP="002411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Scopul DE este asigurarea pregătirii unor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specialişti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apreciați pe piața muncii în domeniul științelor economice și administrarea afacerilor competitivi în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ţară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străinătate, în cadrul unui sistem de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învăţământ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limbă maternă, în conformitate cu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necesităţile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cerinţele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exigente ale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educaţiei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ştiinţei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. </w:t>
      </w:r>
    </w:p>
    <w:p w14:paraId="7516BFE9" w14:textId="77777777" w:rsidR="002411D9" w:rsidRPr="002411D9" w:rsidRDefault="002411D9" w:rsidP="002411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În misiunea sa Departamentul își propune să înfăptuiască următoarele </w:t>
      </w:r>
      <w:r w:rsidRPr="002411D9">
        <w:rPr>
          <w:rFonts w:ascii="Times New Roman" w:eastAsia="Calibri" w:hAnsi="Times New Roman" w:cs="Times New Roman"/>
          <w:b/>
          <w:sz w:val="24"/>
          <w:szCs w:val="24"/>
          <w:lang w:val="ro-RO"/>
        </w:rPr>
        <w:t>principii</w:t>
      </w: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14:paraId="04CD447C" w14:textId="77777777" w:rsidR="002411D9" w:rsidRPr="002411D9" w:rsidRDefault="002411D9" w:rsidP="002411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a) asigurarea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învăţământului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superior economic în limba maghiară, în spiritul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tradiţiilor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educative maghiare, sub semnul valorilor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creştine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14:paraId="51C8FFD2" w14:textId="77777777" w:rsidR="002411D9" w:rsidRPr="002411D9" w:rsidRDefault="002411D9" w:rsidP="002411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b) transmiterea unor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cunoştinţe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profesionale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unei culturi generale moderne, în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concordanţă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cu standardele europene;</w:t>
      </w:r>
    </w:p>
    <w:p w14:paraId="270AECAA" w14:textId="77777777" w:rsidR="002411D9" w:rsidRPr="002411D9" w:rsidRDefault="002411D9" w:rsidP="002411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c) promovarea eficientă a cercetării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ştiinţifice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economice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diseminarea rezultatelor acestora;</w:t>
      </w:r>
    </w:p>
    <w:p w14:paraId="6925F346" w14:textId="77777777" w:rsidR="002411D9" w:rsidRPr="002411D9" w:rsidRDefault="002411D9" w:rsidP="002411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lastRenderedPageBreak/>
        <w:t xml:space="preserve">d) asigurarea formării unor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specialişti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în domeniul științe economice și administrarea afacerilor care să satisfacă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necesităţile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regionale;</w:t>
      </w:r>
    </w:p>
    <w:p w14:paraId="6FF2A323" w14:textId="77777777" w:rsidR="002411D9" w:rsidRPr="002411D9" w:rsidRDefault="002411D9" w:rsidP="002411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e) angajarea activă în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viaţa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comunităţii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extinderea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utilizarea mai eficientă a legăturilor cu mediul exterior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universităţii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14:paraId="4A696655" w14:textId="77777777" w:rsidR="002411D9" w:rsidRPr="002411D9" w:rsidRDefault="002411D9" w:rsidP="002411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f) modernizarea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perfecţionarea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continuă a procesului de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învăţământ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metodelor didactice, deschiderea spre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cunoştinţele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ideile noi, în spiritul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exigenţelor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ştiinţifice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;</w:t>
      </w:r>
    </w:p>
    <w:p w14:paraId="4887A504" w14:textId="77777777" w:rsidR="002411D9" w:rsidRPr="002411D9" w:rsidRDefault="002411D9" w:rsidP="002411D9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g) formarea unei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comunităţi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spirituale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creştine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care să contribuie la întărirea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conştiinţei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şi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identităţii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naţionale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și regionale, la dezvoltarea generală a </w:t>
      </w:r>
      <w:proofErr w:type="spellStart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>comunităţii</w:t>
      </w:r>
      <w:proofErr w:type="spellEnd"/>
      <w:r w:rsidRPr="002411D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maghiare din Bazinul Carpatic;</w:t>
      </w:r>
    </w:p>
    <w:p w14:paraId="16D27800" w14:textId="77777777" w:rsidR="0053785F" w:rsidRPr="008B30B6" w:rsidRDefault="0053785F" w:rsidP="00D27A30">
      <w:pPr>
        <w:pStyle w:val="Title"/>
        <w:spacing w:line="276" w:lineRule="auto"/>
        <w:rPr>
          <w:szCs w:val="24"/>
          <w:lang w:val="ro-RO"/>
        </w:rPr>
      </w:pPr>
    </w:p>
    <w:p w14:paraId="235260E8" w14:textId="77777777" w:rsidR="008F1D9E" w:rsidRPr="008B30B6" w:rsidRDefault="008B30B6" w:rsidP="004E62CB">
      <w:pPr>
        <w:pStyle w:val="Title"/>
        <w:numPr>
          <w:ilvl w:val="0"/>
          <w:numId w:val="17"/>
        </w:numPr>
        <w:rPr>
          <w:szCs w:val="24"/>
          <w:lang w:val="ro-RO"/>
        </w:rPr>
      </w:pPr>
      <w:r w:rsidRPr="008B30B6">
        <w:rPr>
          <w:szCs w:val="24"/>
          <w:lang w:val="ro-RO"/>
        </w:rPr>
        <w:t xml:space="preserve">Analiza </w:t>
      </w:r>
      <w:proofErr w:type="spellStart"/>
      <w:r w:rsidRPr="008B30B6">
        <w:rPr>
          <w:szCs w:val="24"/>
          <w:lang w:val="ro-RO"/>
        </w:rPr>
        <w:t>situaţ</w:t>
      </w:r>
      <w:r w:rsidR="00C36596" w:rsidRPr="008B30B6">
        <w:rPr>
          <w:szCs w:val="24"/>
          <w:lang w:val="ro-RO"/>
        </w:rPr>
        <w:t>iei</w:t>
      </w:r>
      <w:proofErr w:type="spellEnd"/>
      <w:r w:rsidR="00C36596" w:rsidRPr="008B30B6">
        <w:rPr>
          <w:szCs w:val="24"/>
          <w:lang w:val="ro-RO"/>
        </w:rPr>
        <w:t xml:space="preserve"> actuale</w:t>
      </w:r>
    </w:p>
    <w:p w14:paraId="2A5C7402" w14:textId="77777777" w:rsidR="00485381" w:rsidRPr="008B30B6" w:rsidRDefault="00485381" w:rsidP="00D27A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7DB2E65" w14:textId="77777777" w:rsidR="00F3486F" w:rsidRDefault="00C36596" w:rsidP="00C365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182F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Departamentul de Economie </w:t>
      </w:r>
      <w:proofErr w:type="spellStart"/>
      <w:r w:rsidRPr="00182F9D">
        <w:rPr>
          <w:rFonts w:ascii="Times New Roman" w:eastAsia="Times New Roman" w:hAnsi="Times New Roman" w:cs="Times New Roman"/>
          <w:sz w:val="24"/>
          <w:szCs w:val="24"/>
          <w:lang w:val="ro-RO"/>
        </w:rPr>
        <w:t>funcţionează</w:t>
      </w:r>
      <w:proofErr w:type="spellEnd"/>
      <w:r w:rsidRPr="00182F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cadrul </w:t>
      </w:r>
      <w:proofErr w:type="spellStart"/>
      <w:r w:rsidRPr="00182F9D">
        <w:rPr>
          <w:rFonts w:ascii="Times New Roman" w:eastAsia="Times New Roman" w:hAnsi="Times New Roman" w:cs="Times New Roman"/>
          <w:sz w:val="24"/>
          <w:szCs w:val="24"/>
          <w:lang w:val="ro-RO"/>
        </w:rPr>
        <w:t>Facultăţii</w:t>
      </w:r>
      <w:proofErr w:type="spellEnd"/>
      <w:r w:rsidRPr="00182F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182F9D">
        <w:rPr>
          <w:rFonts w:ascii="Times New Roman" w:eastAsia="Times New Roman" w:hAnsi="Times New Roman" w:cs="Times New Roman"/>
          <w:sz w:val="24"/>
          <w:szCs w:val="24"/>
          <w:lang w:val="ro-RO"/>
        </w:rPr>
        <w:t>Ştiinţe</w:t>
      </w:r>
      <w:proofErr w:type="spellEnd"/>
      <w:r w:rsidRPr="00182F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Economice </w:t>
      </w:r>
      <w:proofErr w:type="spellStart"/>
      <w:r w:rsidRPr="00182F9D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182F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Sociale, alături de Departamentul de </w:t>
      </w:r>
      <w:proofErr w:type="spellStart"/>
      <w:r w:rsidRPr="00182F9D">
        <w:rPr>
          <w:rFonts w:ascii="Times New Roman" w:eastAsia="Times New Roman" w:hAnsi="Times New Roman" w:cs="Times New Roman"/>
          <w:sz w:val="24"/>
          <w:szCs w:val="24"/>
          <w:lang w:val="ro-RO"/>
        </w:rPr>
        <w:t>Ştiinţe</w:t>
      </w:r>
      <w:proofErr w:type="spellEnd"/>
      <w:r w:rsidR="00D67D2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D67D2F">
        <w:rPr>
          <w:rFonts w:ascii="Times New Roman" w:eastAsia="Times New Roman" w:hAnsi="Times New Roman" w:cs="Times New Roman"/>
          <w:sz w:val="24"/>
          <w:szCs w:val="24"/>
          <w:lang w:val="ro-RO"/>
        </w:rPr>
        <w:t>Socio</w:t>
      </w:r>
      <w:proofErr w:type="spellEnd"/>
      <w:r w:rsidR="00D67D2F">
        <w:rPr>
          <w:rFonts w:ascii="Times New Roman" w:eastAsia="Times New Roman" w:hAnsi="Times New Roman" w:cs="Times New Roman"/>
          <w:sz w:val="24"/>
          <w:szCs w:val="24"/>
          <w:lang w:val="ro-RO"/>
        </w:rPr>
        <w:t>-</w:t>
      </w:r>
      <w:r w:rsidRPr="00182F9D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Umane.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</w:p>
    <w:p w14:paraId="6E8F9EF9" w14:textId="77777777" w:rsidR="00485381" w:rsidRPr="008B30B6" w:rsidRDefault="00485381" w:rsidP="00C365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Pentru elaborarea planului strategic</w:t>
      </w:r>
      <w:r w:rsidR="00C36596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 DE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modelul de evaluare a factorilor de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macromediu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micromediu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este analiza SWOT. Din analiza efectuată la nivel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instituţional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, pentru Departamentul de Economie deprindem următoarele aspecte:</w:t>
      </w:r>
    </w:p>
    <w:p w14:paraId="16D29ED6" w14:textId="77777777" w:rsidR="00C36596" w:rsidRPr="008B30B6" w:rsidRDefault="00C36596" w:rsidP="00C365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9242C45" w14:textId="77777777" w:rsidR="00485381" w:rsidRPr="008B30B6" w:rsidRDefault="00485381" w:rsidP="00C365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Puncte tari</w:t>
      </w:r>
    </w:p>
    <w:p w14:paraId="6BC31334" w14:textId="77777777" w:rsidR="00F168EF" w:rsidRPr="008B30B6" w:rsidRDefault="00F168EF" w:rsidP="00D27A30">
      <w:pPr>
        <w:pStyle w:val="TableContents"/>
        <w:spacing w:line="276" w:lineRule="auto"/>
        <w:ind w:left="170"/>
        <w:jc w:val="both"/>
        <w:rPr>
          <w:rFonts w:cs="Times New Roman"/>
          <w:lang w:val="ro-RO"/>
        </w:rPr>
      </w:pPr>
    </w:p>
    <w:p w14:paraId="35C49E50" w14:textId="2987C942" w:rsidR="00F168EF" w:rsidRPr="008B30B6" w:rsidRDefault="00F168EF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 xml:space="preserve">În cadrul Departamentului de Economie </w:t>
      </w:r>
      <w:proofErr w:type="spellStart"/>
      <w:r w:rsidRPr="008B30B6">
        <w:rPr>
          <w:rFonts w:cs="Times New Roman"/>
          <w:lang w:val="ro-RO"/>
        </w:rPr>
        <w:t>funcţionează</w:t>
      </w:r>
      <w:proofErr w:type="spellEnd"/>
      <w:r w:rsidRPr="008B30B6">
        <w:rPr>
          <w:rFonts w:cs="Times New Roman"/>
          <w:lang w:val="ro-RO"/>
        </w:rPr>
        <w:t xml:space="preserve"> </w:t>
      </w:r>
      <w:r w:rsidR="00A241DB">
        <w:rPr>
          <w:rFonts w:cs="Times New Roman"/>
          <w:lang w:val="ro-RO"/>
        </w:rPr>
        <w:t>3</w:t>
      </w:r>
      <w:r w:rsidRPr="008B30B6">
        <w:rPr>
          <w:rFonts w:cs="Times New Roman"/>
          <w:lang w:val="ro-RO"/>
        </w:rPr>
        <w:t xml:space="preserve"> programe de studii unive</w:t>
      </w:r>
      <w:r w:rsidR="00CC69E4">
        <w:rPr>
          <w:rFonts w:cs="Times New Roman"/>
          <w:lang w:val="ro-RO"/>
        </w:rPr>
        <w:t xml:space="preserve">rsitare de </w:t>
      </w:r>
      <w:proofErr w:type="spellStart"/>
      <w:r w:rsidR="00CC69E4">
        <w:rPr>
          <w:rFonts w:cs="Times New Roman"/>
          <w:lang w:val="ro-RO"/>
        </w:rPr>
        <w:t>licenţă</w:t>
      </w:r>
      <w:proofErr w:type="spellEnd"/>
      <w:r w:rsidR="00CC69E4">
        <w:rPr>
          <w:rFonts w:cs="Times New Roman"/>
          <w:lang w:val="ro-RO"/>
        </w:rPr>
        <w:t xml:space="preserve"> acreditate</w:t>
      </w:r>
      <w:r w:rsidRPr="008B30B6">
        <w:rPr>
          <w:rFonts w:cs="Times New Roman"/>
          <w:lang w:val="ro-RO"/>
        </w:rPr>
        <w:t xml:space="preserve"> </w:t>
      </w:r>
      <w:r w:rsidR="00245127" w:rsidRPr="002411D9">
        <w:rPr>
          <w:rFonts w:eastAsia="Calibri" w:cs="Times New Roman"/>
          <w:lang w:val="ro-RO"/>
        </w:rPr>
        <w:t>și</w:t>
      </w:r>
      <w:r w:rsidR="00245127" w:rsidRPr="008B30B6">
        <w:rPr>
          <w:rFonts w:cs="Times New Roman"/>
          <w:lang w:val="ro-RO"/>
        </w:rPr>
        <w:t xml:space="preserve"> </w:t>
      </w:r>
      <w:r w:rsidR="00245127">
        <w:rPr>
          <w:rFonts w:cs="Times New Roman"/>
          <w:lang w:val="ro-RO"/>
        </w:rPr>
        <w:t xml:space="preserve">un program de studii universitar de </w:t>
      </w:r>
      <w:proofErr w:type="spellStart"/>
      <w:r w:rsidR="00245127">
        <w:rPr>
          <w:rFonts w:cs="Times New Roman"/>
          <w:lang w:val="ro-RO"/>
        </w:rPr>
        <w:t>licenţă</w:t>
      </w:r>
      <w:proofErr w:type="spellEnd"/>
      <w:r w:rsidR="00245127">
        <w:rPr>
          <w:rFonts w:cs="Times New Roman"/>
          <w:lang w:val="ro-RO"/>
        </w:rPr>
        <w:t xml:space="preserve"> cu </w:t>
      </w:r>
      <w:proofErr w:type="spellStart"/>
      <w:r w:rsidR="00245127">
        <w:rPr>
          <w:rFonts w:cs="Times New Roman"/>
          <w:lang w:val="ro-RO"/>
        </w:rPr>
        <w:t>autorizaţie</w:t>
      </w:r>
      <w:proofErr w:type="spellEnd"/>
      <w:r w:rsidR="00245127">
        <w:rPr>
          <w:rFonts w:cs="Times New Roman"/>
          <w:lang w:val="ro-RO"/>
        </w:rPr>
        <w:t xml:space="preserve"> de </w:t>
      </w:r>
      <w:proofErr w:type="spellStart"/>
      <w:r w:rsidR="00245127">
        <w:rPr>
          <w:rFonts w:cs="Times New Roman"/>
          <w:lang w:val="ro-RO"/>
        </w:rPr>
        <w:t>funcţonare</w:t>
      </w:r>
      <w:proofErr w:type="spellEnd"/>
      <w:r w:rsidR="00245127">
        <w:rPr>
          <w:rFonts w:cs="Times New Roman"/>
          <w:lang w:val="ro-RO"/>
        </w:rPr>
        <w:t xml:space="preserve"> </w:t>
      </w:r>
      <w:r w:rsidRPr="008B30B6">
        <w:rPr>
          <w:rFonts w:cs="Times New Roman"/>
          <w:lang w:val="ro-RO"/>
        </w:rPr>
        <w:t xml:space="preserve"> </w:t>
      </w:r>
      <w:r w:rsidR="00245127" w:rsidRPr="008B30B6">
        <w:rPr>
          <w:rFonts w:cs="Times New Roman"/>
          <w:lang w:val="ro-RO"/>
        </w:rPr>
        <w:t xml:space="preserve">în </w:t>
      </w:r>
      <w:r w:rsidRPr="008B30B6">
        <w:rPr>
          <w:rFonts w:cs="Times New Roman"/>
          <w:lang w:val="ro-RO"/>
        </w:rPr>
        <w:t xml:space="preserve">conformitate cu standardele ARACIS. </w:t>
      </w:r>
    </w:p>
    <w:p w14:paraId="52FA369B" w14:textId="77777777" w:rsidR="00F168EF" w:rsidRDefault="00F168EF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 xml:space="preserve">Este asigurată continuarea studiilor universitare la nivel MA, prin 2 programe de studii universitare de master acreditate în conformitate cu standardele ARACIS, care </w:t>
      </w:r>
      <w:proofErr w:type="spellStart"/>
      <w:r w:rsidRPr="008B30B6">
        <w:rPr>
          <w:rFonts w:cs="Times New Roman"/>
          <w:lang w:val="ro-RO"/>
        </w:rPr>
        <w:t>funcţionează</w:t>
      </w:r>
      <w:proofErr w:type="spellEnd"/>
      <w:r w:rsidRPr="008B30B6">
        <w:rPr>
          <w:rFonts w:cs="Times New Roman"/>
          <w:lang w:val="ro-RO"/>
        </w:rPr>
        <w:t xml:space="preserve"> în cadrul Departamentului de Economie. </w:t>
      </w:r>
    </w:p>
    <w:p w14:paraId="640DC674" w14:textId="77777777" w:rsidR="00182F9D" w:rsidRDefault="00607598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>
        <w:rPr>
          <w:rFonts w:cs="Times New Roman"/>
          <w:lang w:val="ro-RO"/>
        </w:rPr>
        <w:t xml:space="preserve">În cadrul </w:t>
      </w:r>
      <w:r w:rsidR="00182F9D">
        <w:rPr>
          <w:rFonts w:cs="Times New Roman"/>
          <w:lang w:val="ro-RO"/>
        </w:rPr>
        <w:t>Departamentul</w:t>
      </w:r>
      <w:r>
        <w:rPr>
          <w:rFonts w:cs="Times New Roman"/>
          <w:lang w:val="ro-RO"/>
        </w:rPr>
        <w:t>ui</w:t>
      </w:r>
      <w:r w:rsidR="00182F9D">
        <w:rPr>
          <w:rFonts w:cs="Times New Roman"/>
          <w:lang w:val="ro-RO"/>
        </w:rPr>
        <w:t xml:space="preserve"> de Economie</w:t>
      </w:r>
      <w:r>
        <w:rPr>
          <w:rFonts w:cs="Times New Roman"/>
          <w:lang w:val="ro-RO"/>
        </w:rPr>
        <w:t xml:space="preserve"> există un centru de cercetare, ”Centrul de Cercetare Economică </w:t>
      </w:r>
      <w:proofErr w:type="spellStart"/>
      <w:r>
        <w:rPr>
          <w:rFonts w:cs="Times New Roman"/>
          <w:lang w:val="ro-RO"/>
        </w:rPr>
        <w:t>Partium</w:t>
      </w:r>
      <w:proofErr w:type="spellEnd"/>
      <w:r>
        <w:rPr>
          <w:rFonts w:cs="Times New Roman"/>
          <w:lang w:val="ro-RO"/>
        </w:rPr>
        <w:t>”, activitatea de bază este cercetarea și dezvoltarea economică</w:t>
      </w:r>
      <w:r w:rsidR="005F1508">
        <w:rPr>
          <w:rFonts w:cs="Times New Roman"/>
          <w:lang w:val="ro-RO"/>
        </w:rPr>
        <w:t xml:space="preserve"> și multidisciplinară de bază și aplicată bazată pe instruirile de la Departamentul de Economie și nevoile pieței.</w:t>
      </w:r>
    </w:p>
    <w:p w14:paraId="7F832A6D" w14:textId="77777777" w:rsidR="00B05B6A" w:rsidRPr="007A1D49" w:rsidRDefault="00B05B6A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>
        <w:rPr>
          <w:rFonts w:cs="Times New Roman"/>
          <w:lang w:val="ro-RO"/>
        </w:rPr>
        <w:t>La revista științifică Forum Economic (K</w:t>
      </w:r>
      <w:proofErr w:type="spellStart"/>
      <w:r>
        <w:rPr>
          <w:rFonts w:cs="Times New Roman"/>
        </w:rPr>
        <w:t>özgazdász</w:t>
      </w:r>
      <w:proofErr w:type="spellEnd"/>
      <w:r>
        <w:rPr>
          <w:rFonts w:cs="Times New Roman"/>
        </w:rPr>
        <w:t xml:space="preserve"> Fórum)- </w:t>
      </w:r>
      <w:proofErr w:type="spellStart"/>
      <w:r>
        <w:rPr>
          <w:rFonts w:cs="Times New Roman"/>
        </w:rPr>
        <w:t>listate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ro-RO"/>
        </w:rPr>
        <w:t>î</w:t>
      </w:r>
      <w:r>
        <w:rPr>
          <w:rFonts w:cs="Times New Roman"/>
        </w:rPr>
        <w:t xml:space="preserve">n </w:t>
      </w:r>
      <w:proofErr w:type="spellStart"/>
      <w:r>
        <w:rPr>
          <w:rFonts w:cs="Times New Roman"/>
        </w:rPr>
        <w:t>baza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date</w:t>
      </w:r>
      <w:proofErr w:type="spellEnd"/>
      <w:r>
        <w:rPr>
          <w:rFonts w:cs="Times New Roman"/>
        </w:rPr>
        <w:t xml:space="preserve">: EBSCO, EPA, CNCSIS B – </w:t>
      </w:r>
      <w:proofErr w:type="spellStart"/>
      <w:r>
        <w:rPr>
          <w:rFonts w:cs="Times New Roman"/>
        </w:rPr>
        <w:t>Departamentul</w:t>
      </w:r>
      <w:proofErr w:type="spellEnd"/>
      <w:r>
        <w:rPr>
          <w:rFonts w:cs="Times New Roman"/>
        </w:rPr>
        <w:t xml:space="preserve"> de </w:t>
      </w:r>
      <w:proofErr w:type="spellStart"/>
      <w:r>
        <w:rPr>
          <w:rFonts w:cs="Times New Roman"/>
        </w:rPr>
        <w:t>Economie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al</w:t>
      </w:r>
      <w:r>
        <w:rPr>
          <w:rFonts w:cs="Times New Roman"/>
          <w:lang w:val="ro-RO"/>
        </w:rPr>
        <w:t>ături</w:t>
      </w:r>
      <w:proofErr w:type="spellEnd"/>
      <w:r>
        <w:rPr>
          <w:rFonts w:cs="Times New Roman"/>
          <w:lang w:val="ro-RO"/>
        </w:rPr>
        <w:t xml:space="preserve"> de Universitatea </w:t>
      </w:r>
      <w:proofErr w:type="spellStart"/>
      <w:r>
        <w:rPr>
          <w:rFonts w:cs="Times New Roman"/>
          <w:lang w:val="ro-RO"/>
        </w:rPr>
        <w:t>Babes</w:t>
      </w:r>
      <w:proofErr w:type="spellEnd"/>
      <w:r>
        <w:rPr>
          <w:rFonts w:cs="Times New Roman"/>
          <w:lang w:val="ro-RO"/>
        </w:rPr>
        <w:t>-Bolyai ș</w:t>
      </w:r>
      <w:r w:rsidR="00490E62">
        <w:rPr>
          <w:rFonts w:cs="Times New Roman"/>
          <w:lang w:val="ro-RO"/>
        </w:rPr>
        <w:t>i Asociația Economiștilor Maghi</w:t>
      </w:r>
      <w:r>
        <w:rPr>
          <w:rFonts w:cs="Times New Roman"/>
          <w:lang w:val="ro-RO"/>
        </w:rPr>
        <w:t xml:space="preserve">ar din România </w:t>
      </w:r>
      <w:r>
        <w:rPr>
          <w:rFonts w:cs="Times New Roman"/>
        </w:rPr>
        <w:t xml:space="preserve">este co-editor </w:t>
      </w:r>
    </w:p>
    <w:p w14:paraId="65FF9314" w14:textId="77777777" w:rsidR="007A1D49" w:rsidRDefault="00BE21A9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proofErr w:type="spellStart"/>
      <w:r>
        <w:rPr>
          <w:rFonts w:cs="Times New Roman"/>
          <w:lang w:val="ro-RO"/>
        </w:rPr>
        <w:t>Reista</w:t>
      </w:r>
      <w:proofErr w:type="spellEnd"/>
      <w:r>
        <w:rPr>
          <w:rFonts w:cs="Times New Roman"/>
          <w:lang w:val="ro-RO"/>
        </w:rPr>
        <w:t xml:space="preserve"> științifică a universității </w:t>
      </w:r>
      <w:proofErr w:type="spellStart"/>
      <w:r>
        <w:rPr>
          <w:rFonts w:cs="Times New Roman"/>
          <w:lang w:val="ro-RO"/>
        </w:rPr>
        <w:t>Partiumi</w:t>
      </w:r>
      <w:proofErr w:type="spellEnd"/>
      <w:r>
        <w:rPr>
          <w:rFonts w:cs="Times New Roman"/>
          <w:lang w:val="ro-RO"/>
        </w:rPr>
        <w:t xml:space="preserve"> </w:t>
      </w:r>
      <w:proofErr w:type="spellStart"/>
      <w:r>
        <w:rPr>
          <w:rFonts w:cs="Times New Roman"/>
          <w:lang w:val="ro-RO"/>
        </w:rPr>
        <w:t>Egyetemi</w:t>
      </w:r>
      <w:proofErr w:type="spellEnd"/>
      <w:r>
        <w:rPr>
          <w:rFonts w:cs="Times New Roman"/>
          <w:lang w:val="ro-RO"/>
        </w:rPr>
        <w:t xml:space="preserve"> </w:t>
      </w:r>
      <w:proofErr w:type="spellStart"/>
      <w:r>
        <w:rPr>
          <w:rFonts w:cs="Times New Roman"/>
          <w:lang w:val="ro-RO"/>
        </w:rPr>
        <w:t>Szemle</w:t>
      </w:r>
      <w:proofErr w:type="spellEnd"/>
      <w:r>
        <w:rPr>
          <w:rFonts w:cs="Times New Roman"/>
          <w:lang w:val="ro-RO"/>
        </w:rPr>
        <w:t xml:space="preserve"> oferă oportunitate </w:t>
      </w:r>
      <w:proofErr w:type="spellStart"/>
      <w:r>
        <w:rPr>
          <w:rFonts w:cs="Times New Roman"/>
          <w:lang w:val="ro-RO"/>
        </w:rPr>
        <w:t>viyibilă</w:t>
      </w:r>
      <w:proofErr w:type="spellEnd"/>
      <w:r>
        <w:rPr>
          <w:rFonts w:cs="Times New Roman"/>
          <w:lang w:val="ro-RO"/>
        </w:rPr>
        <w:t xml:space="preserve"> de publicație pentru cadrele didactice aflat la începutul carierei. </w:t>
      </w:r>
    </w:p>
    <w:p w14:paraId="18BA4D4B" w14:textId="77777777" w:rsidR="00F168EF" w:rsidRPr="008B30B6" w:rsidRDefault="00F168EF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lastRenderedPageBreak/>
        <w:t>Oportunități de continuare a studiil</w:t>
      </w:r>
      <w:r w:rsidR="008B30B6">
        <w:rPr>
          <w:rFonts w:cs="Times New Roman"/>
          <w:lang w:val="ro-RO"/>
        </w:rPr>
        <w:t>or la nivel doctoral prin cola</w:t>
      </w:r>
      <w:r w:rsidR="00CC69E4">
        <w:rPr>
          <w:rFonts w:cs="Times New Roman"/>
          <w:lang w:val="ro-RO"/>
        </w:rPr>
        <w:t xml:space="preserve">borări internaționale  </w:t>
      </w:r>
      <w:r w:rsidR="00245127">
        <w:rPr>
          <w:rFonts w:cs="Times New Roman"/>
          <w:lang w:val="ro-RO"/>
        </w:rPr>
        <w:t xml:space="preserve">cu Universitatea </w:t>
      </w:r>
      <w:proofErr w:type="spellStart"/>
      <w:r w:rsidR="00245127">
        <w:rPr>
          <w:rFonts w:cs="Times New Roman"/>
          <w:lang w:val="ro-RO"/>
        </w:rPr>
        <w:t>Óbuda</w:t>
      </w:r>
      <w:proofErr w:type="spellEnd"/>
      <w:r w:rsidR="00245127">
        <w:rPr>
          <w:rFonts w:cs="Times New Roman"/>
          <w:lang w:val="ro-RO"/>
        </w:rPr>
        <w:t xml:space="preserve">, </w:t>
      </w:r>
      <w:r w:rsidR="00CC69E4">
        <w:rPr>
          <w:rFonts w:cs="Times New Roman"/>
          <w:lang w:val="ro-RO"/>
        </w:rPr>
        <w:t>Universitatea din Debrecen, Universitatea din P</w:t>
      </w:r>
      <w:proofErr w:type="spellStart"/>
      <w:r w:rsidR="00CC69E4">
        <w:rPr>
          <w:rFonts w:cs="Times New Roman"/>
        </w:rPr>
        <w:t>écs</w:t>
      </w:r>
      <w:proofErr w:type="spellEnd"/>
      <w:r w:rsidRPr="008B30B6">
        <w:rPr>
          <w:rFonts w:cs="Times New Roman"/>
          <w:lang w:val="ro-RO"/>
        </w:rPr>
        <w:t>.</w:t>
      </w:r>
    </w:p>
    <w:p w14:paraId="3E3406B8" w14:textId="77777777" w:rsidR="00F168EF" w:rsidRPr="008B30B6" w:rsidRDefault="00F168EF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 xml:space="preserve">Programele de studiu au o misiune clar definită, centrată pe </w:t>
      </w:r>
      <w:proofErr w:type="spellStart"/>
      <w:r w:rsidRPr="008B30B6">
        <w:rPr>
          <w:rFonts w:cs="Times New Roman"/>
          <w:lang w:val="ro-RO"/>
        </w:rPr>
        <w:t>învăţământ</w:t>
      </w:r>
      <w:proofErr w:type="spellEnd"/>
      <w:r w:rsidRPr="008B30B6">
        <w:rPr>
          <w:rFonts w:cs="Times New Roman"/>
          <w:lang w:val="ro-RO"/>
        </w:rPr>
        <w:t xml:space="preserve"> </w:t>
      </w:r>
      <w:proofErr w:type="spellStart"/>
      <w:r w:rsidRPr="008B30B6">
        <w:rPr>
          <w:rFonts w:cs="Times New Roman"/>
          <w:lang w:val="ro-RO"/>
        </w:rPr>
        <w:t>şi</w:t>
      </w:r>
      <w:proofErr w:type="spellEnd"/>
      <w:r w:rsidRPr="008B30B6">
        <w:rPr>
          <w:rFonts w:cs="Times New Roman"/>
          <w:lang w:val="ro-RO"/>
        </w:rPr>
        <w:t xml:space="preserve"> cercetare </w:t>
      </w:r>
      <w:proofErr w:type="spellStart"/>
      <w:r w:rsidRPr="008B30B6">
        <w:rPr>
          <w:rFonts w:cs="Times New Roman"/>
          <w:lang w:val="ro-RO"/>
        </w:rPr>
        <w:t>ştiinţifică</w:t>
      </w:r>
      <w:proofErr w:type="spellEnd"/>
      <w:r w:rsidRPr="008B30B6">
        <w:rPr>
          <w:rFonts w:cs="Times New Roman"/>
          <w:lang w:val="ro-RO"/>
        </w:rPr>
        <w:t xml:space="preserve"> proprie, dar corelată cu misiunea </w:t>
      </w:r>
      <w:proofErr w:type="spellStart"/>
      <w:r w:rsidRPr="008B30B6">
        <w:rPr>
          <w:rFonts w:cs="Times New Roman"/>
          <w:lang w:val="ro-RO"/>
        </w:rPr>
        <w:t>instituţională</w:t>
      </w:r>
      <w:proofErr w:type="spellEnd"/>
      <w:r w:rsidRPr="008B30B6">
        <w:rPr>
          <w:rFonts w:cs="Times New Roman"/>
          <w:lang w:val="ro-RO"/>
        </w:rPr>
        <w:t xml:space="preserve"> </w:t>
      </w:r>
      <w:proofErr w:type="spellStart"/>
      <w:r w:rsidRPr="008B30B6">
        <w:rPr>
          <w:rFonts w:cs="Times New Roman"/>
          <w:lang w:val="ro-RO"/>
        </w:rPr>
        <w:t>şi</w:t>
      </w:r>
      <w:proofErr w:type="spellEnd"/>
      <w:r w:rsidRPr="008B30B6">
        <w:rPr>
          <w:rFonts w:cs="Times New Roman"/>
          <w:lang w:val="ro-RO"/>
        </w:rPr>
        <w:t xml:space="preserve"> a </w:t>
      </w:r>
      <w:proofErr w:type="spellStart"/>
      <w:r w:rsidRPr="008B30B6">
        <w:rPr>
          <w:rFonts w:cs="Times New Roman"/>
          <w:lang w:val="ro-RO"/>
        </w:rPr>
        <w:t>facultăţii</w:t>
      </w:r>
      <w:proofErr w:type="spellEnd"/>
      <w:r w:rsidRPr="008B30B6">
        <w:rPr>
          <w:rFonts w:cs="Times New Roman"/>
          <w:lang w:val="ro-RO"/>
        </w:rPr>
        <w:t xml:space="preserve">. </w:t>
      </w:r>
    </w:p>
    <w:p w14:paraId="6CF29DD4" w14:textId="77777777" w:rsidR="00F168EF" w:rsidRPr="008B30B6" w:rsidRDefault="00485381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 xml:space="preserve">Rezultate bune în programele de </w:t>
      </w:r>
      <w:proofErr w:type="spellStart"/>
      <w:r w:rsidRPr="008B30B6">
        <w:rPr>
          <w:rFonts w:cs="Times New Roman"/>
          <w:lang w:val="ro-RO"/>
        </w:rPr>
        <w:t>mobilităţi</w:t>
      </w:r>
      <w:proofErr w:type="spellEnd"/>
      <w:r w:rsidRPr="008B30B6">
        <w:rPr>
          <w:rFonts w:cs="Times New Roman"/>
          <w:lang w:val="ro-RO"/>
        </w:rPr>
        <w:t xml:space="preserve"> </w:t>
      </w:r>
      <w:proofErr w:type="spellStart"/>
      <w:r w:rsidRPr="008B30B6">
        <w:rPr>
          <w:rFonts w:cs="Times New Roman"/>
          <w:lang w:val="ro-RO"/>
        </w:rPr>
        <w:t>studenţeşti</w:t>
      </w:r>
      <w:proofErr w:type="spellEnd"/>
      <w:r w:rsidRPr="008B30B6">
        <w:rPr>
          <w:rFonts w:cs="Times New Roman"/>
          <w:lang w:val="ro-RO"/>
        </w:rPr>
        <w:t xml:space="preserve"> </w:t>
      </w:r>
      <w:proofErr w:type="spellStart"/>
      <w:r w:rsidRPr="008B30B6">
        <w:rPr>
          <w:rFonts w:cs="Times New Roman"/>
          <w:lang w:val="ro-RO"/>
        </w:rPr>
        <w:t>şi</w:t>
      </w:r>
      <w:proofErr w:type="spellEnd"/>
      <w:r w:rsidRPr="008B30B6">
        <w:rPr>
          <w:rFonts w:cs="Times New Roman"/>
          <w:lang w:val="ro-RO"/>
        </w:rPr>
        <w:t xml:space="preserve"> de cadre didactice (Erasmus+)</w:t>
      </w:r>
    </w:p>
    <w:p w14:paraId="329DB7D1" w14:textId="77777777" w:rsidR="00485381" w:rsidRPr="008B30B6" w:rsidRDefault="00502267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proofErr w:type="spellStart"/>
      <w:r w:rsidRPr="008B30B6">
        <w:rPr>
          <w:rFonts w:cs="Times New Roman"/>
          <w:lang w:val="ro-RO"/>
        </w:rPr>
        <w:t>Studenţii</w:t>
      </w:r>
      <w:proofErr w:type="spellEnd"/>
      <w:r w:rsidRPr="008B30B6">
        <w:rPr>
          <w:rFonts w:cs="Times New Roman"/>
          <w:lang w:val="ro-RO"/>
        </w:rPr>
        <w:t xml:space="preserve"> pot beneficia de burse speciale de studii </w:t>
      </w:r>
      <w:proofErr w:type="spellStart"/>
      <w:r w:rsidRPr="008B30B6">
        <w:rPr>
          <w:rFonts w:cs="Times New Roman"/>
          <w:lang w:val="ro-RO"/>
        </w:rPr>
        <w:t>şi</w:t>
      </w:r>
      <w:proofErr w:type="spellEnd"/>
      <w:r w:rsidRPr="008B30B6">
        <w:rPr>
          <w:rFonts w:cs="Times New Roman"/>
          <w:lang w:val="ro-RO"/>
        </w:rPr>
        <w:t xml:space="preserve"> de cercetare (</w:t>
      </w:r>
      <w:proofErr w:type="spellStart"/>
      <w:r w:rsidRPr="008B30B6">
        <w:rPr>
          <w:rFonts w:cs="Times New Roman"/>
          <w:lang w:val="ro-RO"/>
        </w:rPr>
        <w:t>Makovecz</w:t>
      </w:r>
      <w:proofErr w:type="spellEnd"/>
      <w:r w:rsidRPr="008B30B6">
        <w:rPr>
          <w:rFonts w:cs="Times New Roman"/>
          <w:lang w:val="ro-RO"/>
        </w:rPr>
        <w:t>, etc.)</w:t>
      </w:r>
    </w:p>
    <w:p w14:paraId="67A192AF" w14:textId="77777777" w:rsidR="00485381" w:rsidRPr="008B30B6" w:rsidRDefault="00485381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>Condiții infrastructurale</w:t>
      </w:r>
      <w:r w:rsidR="005F1508">
        <w:rPr>
          <w:rFonts w:cs="Times New Roman"/>
          <w:lang w:val="ro-RO"/>
        </w:rPr>
        <w:t xml:space="preserve"> bune</w:t>
      </w:r>
      <w:r w:rsidRPr="008B30B6">
        <w:rPr>
          <w:rFonts w:cs="Times New Roman"/>
          <w:lang w:val="ro-RO"/>
        </w:rPr>
        <w:t xml:space="preserve"> prin inaugurarea noii clădiri universitare.</w:t>
      </w:r>
    </w:p>
    <w:p w14:paraId="3C852189" w14:textId="77777777" w:rsidR="00485381" w:rsidRPr="008B30B6" w:rsidRDefault="00F168EF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>F</w:t>
      </w:r>
      <w:r w:rsidR="00485381" w:rsidRPr="008B30B6">
        <w:rPr>
          <w:rFonts w:cs="Times New Roman"/>
          <w:lang w:val="ro-RO"/>
        </w:rPr>
        <w:t>ormare</w:t>
      </w:r>
      <w:r w:rsidRPr="008B30B6">
        <w:rPr>
          <w:rFonts w:cs="Times New Roman"/>
          <w:lang w:val="ro-RO"/>
        </w:rPr>
        <w:t xml:space="preserve">a </w:t>
      </w:r>
      <w:r w:rsidR="00485381" w:rsidRPr="008B30B6">
        <w:rPr>
          <w:rFonts w:cs="Times New Roman"/>
          <w:lang w:val="ro-RO"/>
        </w:rPr>
        <w:t xml:space="preserve">viitorilor profesori </w:t>
      </w:r>
      <w:r w:rsidRPr="008B30B6">
        <w:rPr>
          <w:rFonts w:cs="Times New Roman"/>
          <w:lang w:val="ro-RO"/>
        </w:rPr>
        <w:t xml:space="preserve">este asigurată prin </w:t>
      </w:r>
      <w:r w:rsidR="00485381" w:rsidRPr="008B30B6">
        <w:rPr>
          <w:rFonts w:cs="Times New Roman"/>
          <w:lang w:val="ro-RO"/>
        </w:rPr>
        <w:t>Departamentul Psihopedagogic.</w:t>
      </w:r>
    </w:p>
    <w:p w14:paraId="5A645611" w14:textId="77777777" w:rsidR="00485381" w:rsidRPr="008B30B6" w:rsidRDefault="00485381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 xml:space="preserve">Număr mare de cooperări </w:t>
      </w:r>
      <w:proofErr w:type="spellStart"/>
      <w:r w:rsidRPr="008B30B6">
        <w:rPr>
          <w:rFonts w:cs="Times New Roman"/>
          <w:lang w:val="ro-RO"/>
        </w:rPr>
        <w:t>internaţionale</w:t>
      </w:r>
      <w:proofErr w:type="spellEnd"/>
      <w:r w:rsidRPr="008B30B6">
        <w:rPr>
          <w:rFonts w:cs="Times New Roman"/>
          <w:lang w:val="ro-RO"/>
        </w:rPr>
        <w:t xml:space="preserve">, mai ales cu </w:t>
      </w:r>
      <w:proofErr w:type="spellStart"/>
      <w:r w:rsidRPr="008B30B6">
        <w:rPr>
          <w:rFonts w:cs="Times New Roman"/>
          <w:lang w:val="ro-RO"/>
        </w:rPr>
        <w:t>universităţi</w:t>
      </w:r>
      <w:proofErr w:type="spellEnd"/>
      <w:r w:rsidRPr="008B30B6">
        <w:rPr>
          <w:rFonts w:cs="Times New Roman"/>
          <w:lang w:val="ro-RO"/>
        </w:rPr>
        <w:t xml:space="preserve"> din Europa</w:t>
      </w:r>
      <w:r w:rsidR="00A851E4" w:rsidRPr="008B30B6">
        <w:rPr>
          <w:rFonts w:cs="Times New Roman"/>
          <w:lang w:val="ro-RO"/>
        </w:rPr>
        <w:t xml:space="preserve"> (</w:t>
      </w:r>
      <w:r w:rsidR="00A851E4" w:rsidRPr="00547494">
        <w:rPr>
          <w:rFonts w:eastAsia="Times New Roman" w:cs="Times New Roman"/>
          <w:lang w:val="ro-RO"/>
        </w:rPr>
        <w:t xml:space="preserve">Universitatea </w:t>
      </w:r>
      <w:proofErr w:type="spellStart"/>
      <w:r w:rsidR="00A851E4" w:rsidRPr="00547494">
        <w:rPr>
          <w:rFonts w:eastAsia="Times New Roman" w:cs="Times New Roman"/>
          <w:lang w:val="ro-RO"/>
        </w:rPr>
        <w:t>Babeş</w:t>
      </w:r>
      <w:proofErr w:type="spellEnd"/>
      <w:r w:rsidR="00A851E4" w:rsidRPr="00547494">
        <w:rPr>
          <w:rFonts w:eastAsia="Times New Roman" w:cs="Times New Roman"/>
          <w:lang w:val="ro-RO"/>
        </w:rPr>
        <w:t xml:space="preserve">-Bolyai, Universitatea de Vest </w:t>
      </w:r>
      <w:proofErr w:type="spellStart"/>
      <w:r w:rsidR="00A851E4" w:rsidRPr="00547494">
        <w:rPr>
          <w:rFonts w:eastAsia="Times New Roman" w:cs="Times New Roman"/>
          <w:lang w:val="ro-RO"/>
        </w:rPr>
        <w:t>Timişoara</w:t>
      </w:r>
      <w:proofErr w:type="spellEnd"/>
      <w:r w:rsidR="00A851E4" w:rsidRPr="00547494">
        <w:rPr>
          <w:rFonts w:eastAsia="Times New Roman" w:cs="Times New Roman"/>
          <w:lang w:val="ro-RO"/>
        </w:rPr>
        <w:t xml:space="preserve">, Universitatea Tehnică </w:t>
      </w:r>
      <w:proofErr w:type="spellStart"/>
      <w:r w:rsidR="00A851E4" w:rsidRPr="00547494">
        <w:rPr>
          <w:rFonts w:eastAsia="Times New Roman" w:cs="Times New Roman"/>
          <w:lang w:val="ro-RO"/>
        </w:rPr>
        <w:t>Timişoara</w:t>
      </w:r>
      <w:proofErr w:type="spellEnd"/>
      <w:r w:rsidR="00A851E4" w:rsidRPr="00547494">
        <w:rPr>
          <w:rFonts w:eastAsia="Times New Roman" w:cs="Times New Roman"/>
          <w:lang w:val="ro-RO"/>
        </w:rPr>
        <w:t xml:space="preserve">, Universitatea </w:t>
      </w:r>
      <w:proofErr w:type="spellStart"/>
      <w:r w:rsidR="00A851E4" w:rsidRPr="00547494">
        <w:rPr>
          <w:rFonts w:eastAsia="Times New Roman" w:cs="Times New Roman"/>
          <w:lang w:val="ro-RO"/>
        </w:rPr>
        <w:t>Corvinus</w:t>
      </w:r>
      <w:proofErr w:type="spellEnd"/>
      <w:r w:rsidR="00A851E4" w:rsidRPr="00547494">
        <w:rPr>
          <w:rFonts w:eastAsia="Times New Roman" w:cs="Times New Roman"/>
          <w:lang w:val="ro-RO"/>
        </w:rPr>
        <w:t xml:space="preserve"> din Budapest, </w:t>
      </w:r>
      <w:r w:rsidR="00BE21A9">
        <w:rPr>
          <w:rFonts w:eastAsia="Times New Roman" w:cs="Times New Roman"/>
          <w:lang w:val="ro-RO"/>
        </w:rPr>
        <w:t xml:space="preserve">Universitatea </w:t>
      </w:r>
      <w:proofErr w:type="spellStart"/>
      <w:r w:rsidR="00BE21A9">
        <w:rPr>
          <w:rFonts w:eastAsia="Times New Roman" w:cs="Times New Roman"/>
          <w:lang w:val="ro-RO"/>
        </w:rPr>
        <w:t>Óbuda</w:t>
      </w:r>
      <w:proofErr w:type="spellEnd"/>
      <w:r w:rsidR="00BE21A9">
        <w:rPr>
          <w:rFonts w:eastAsia="Times New Roman" w:cs="Times New Roman"/>
          <w:lang w:val="ro-RO"/>
        </w:rPr>
        <w:t xml:space="preserve"> - Ungaria, </w:t>
      </w:r>
      <w:r w:rsidR="00A851E4" w:rsidRPr="00547494">
        <w:rPr>
          <w:rFonts w:eastAsia="Times New Roman" w:cs="Times New Roman"/>
          <w:lang w:val="ro-RO"/>
        </w:rPr>
        <w:t xml:space="preserve">Universitatea din </w:t>
      </w:r>
      <w:proofErr w:type="spellStart"/>
      <w:r w:rsidR="00A851E4" w:rsidRPr="00547494">
        <w:rPr>
          <w:rFonts w:eastAsia="Times New Roman" w:cs="Times New Roman"/>
          <w:lang w:val="ro-RO"/>
        </w:rPr>
        <w:t>Sopron</w:t>
      </w:r>
      <w:proofErr w:type="spellEnd"/>
      <w:r w:rsidR="007F0BB8">
        <w:rPr>
          <w:rFonts w:eastAsia="Times New Roman" w:cs="Times New Roman"/>
          <w:lang w:val="ro-RO"/>
        </w:rPr>
        <w:t xml:space="preserve"> –</w:t>
      </w:r>
      <w:r w:rsidR="00A851E4" w:rsidRPr="00547494">
        <w:rPr>
          <w:rFonts w:eastAsia="Times New Roman" w:cs="Times New Roman"/>
          <w:lang w:val="ro-RO"/>
        </w:rPr>
        <w:t>Ungaria, Universitatea din Debrecen – Ungaria</w:t>
      </w:r>
      <w:r w:rsidR="00A851E4" w:rsidRPr="008B30B6">
        <w:rPr>
          <w:rFonts w:eastAsia="Times New Roman" w:cs="Times New Roman"/>
          <w:lang w:val="ro-RO"/>
        </w:rPr>
        <w:t xml:space="preserve">, </w:t>
      </w:r>
      <w:r w:rsidR="007F0BB8">
        <w:rPr>
          <w:rFonts w:eastAsia="Times New Roman" w:cs="Times New Roman"/>
          <w:lang w:val="ro-RO"/>
        </w:rPr>
        <w:t xml:space="preserve">Universitatea din Szeged, Universitatea din Miskolc, </w:t>
      </w:r>
      <w:r w:rsidR="00A851E4" w:rsidRPr="008B30B6">
        <w:rPr>
          <w:rFonts w:eastAsia="Times New Roman" w:cs="Times New Roman"/>
          <w:lang w:val="ro-RO"/>
        </w:rPr>
        <w:t xml:space="preserve">Universitatea din </w:t>
      </w:r>
      <w:proofErr w:type="spellStart"/>
      <w:r w:rsidR="00A851E4" w:rsidRPr="008B30B6">
        <w:rPr>
          <w:rFonts w:eastAsia="Times New Roman" w:cs="Times New Roman"/>
          <w:lang w:val="ro-RO"/>
        </w:rPr>
        <w:t>Dunaújváros</w:t>
      </w:r>
      <w:proofErr w:type="spellEnd"/>
      <w:r w:rsidR="00A851E4" w:rsidRPr="008B30B6">
        <w:rPr>
          <w:rFonts w:eastAsia="Times New Roman" w:cs="Times New Roman"/>
          <w:lang w:val="ro-RO"/>
        </w:rPr>
        <w:t xml:space="preserve"> – Ungaria, Universitatea din </w:t>
      </w:r>
      <w:proofErr w:type="spellStart"/>
      <w:r w:rsidR="00A851E4" w:rsidRPr="008B30B6">
        <w:rPr>
          <w:rFonts w:eastAsia="Times New Roman" w:cs="Times New Roman"/>
          <w:lang w:val="ro-RO"/>
        </w:rPr>
        <w:t>Győr</w:t>
      </w:r>
      <w:proofErr w:type="spellEnd"/>
      <w:r w:rsidR="00A851E4" w:rsidRPr="008B30B6">
        <w:rPr>
          <w:rFonts w:eastAsia="Times New Roman" w:cs="Times New Roman"/>
          <w:lang w:val="ro-RO"/>
        </w:rPr>
        <w:t xml:space="preserve"> – Ungaria, Universitatea </w:t>
      </w:r>
      <w:r w:rsidR="008B30B6">
        <w:rPr>
          <w:rFonts w:eastAsia="Times New Roman" w:cs="Times New Roman"/>
          <w:lang w:val="ro-RO"/>
        </w:rPr>
        <w:t>Selye J</w:t>
      </w:r>
      <w:proofErr w:type="spellStart"/>
      <w:r w:rsidR="008B30B6">
        <w:rPr>
          <w:rFonts w:eastAsia="Times New Roman" w:cs="Times New Roman"/>
        </w:rPr>
        <w:t>ános</w:t>
      </w:r>
      <w:proofErr w:type="spellEnd"/>
      <w:r w:rsidR="00A851E4" w:rsidRPr="008B30B6">
        <w:rPr>
          <w:rFonts w:eastAsia="Times New Roman" w:cs="Times New Roman"/>
          <w:lang w:val="ro-RO"/>
        </w:rPr>
        <w:t xml:space="preserve"> – </w:t>
      </w:r>
      <w:r w:rsidR="008B30B6">
        <w:rPr>
          <w:rFonts w:eastAsia="Times New Roman" w:cs="Times New Roman"/>
          <w:lang w:val="ro-RO"/>
        </w:rPr>
        <w:t xml:space="preserve">Slovacia, </w:t>
      </w:r>
      <w:r w:rsidR="001566CB">
        <w:rPr>
          <w:rFonts w:eastAsia="Times New Roman" w:cs="Times New Roman"/>
          <w:lang w:val="ro-RO"/>
        </w:rPr>
        <w:t xml:space="preserve">Universitatea din Pécs, </w:t>
      </w:r>
      <w:r w:rsidR="008B30B6">
        <w:rPr>
          <w:rFonts w:eastAsia="Times New Roman" w:cs="Times New Roman"/>
          <w:lang w:val="ro-RO"/>
        </w:rPr>
        <w:t xml:space="preserve">Universitatea </w:t>
      </w:r>
      <w:proofErr w:type="spellStart"/>
      <w:r w:rsidR="008B30B6">
        <w:rPr>
          <w:rFonts w:eastAsia="Times New Roman" w:cs="Times New Roman"/>
          <w:lang w:val="ro-RO"/>
        </w:rPr>
        <w:t>Primorska</w:t>
      </w:r>
      <w:proofErr w:type="spellEnd"/>
      <w:r w:rsidR="008B30B6">
        <w:rPr>
          <w:rFonts w:eastAsia="Times New Roman" w:cs="Times New Roman"/>
          <w:lang w:val="ro-RO"/>
        </w:rPr>
        <w:t xml:space="preserve"> </w:t>
      </w:r>
      <w:r w:rsidR="001566CB">
        <w:rPr>
          <w:rFonts w:eastAsia="Times New Roman" w:cs="Times New Roman"/>
          <w:lang w:val="ro-RO"/>
        </w:rPr>
        <w:t>–</w:t>
      </w:r>
      <w:r w:rsidR="008B30B6">
        <w:rPr>
          <w:rFonts w:eastAsia="Times New Roman" w:cs="Times New Roman"/>
          <w:lang w:val="ro-RO"/>
        </w:rPr>
        <w:t xml:space="preserve"> Slovenia</w:t>
      </w:r>
      <w:r w:rsidR="007F0BB8">
        <w:rPr>
          <w:rFonts w:eastAsia="Times New Roman" w:cs="Times New Roman"/>
          <w:lang w:val="ro-RO"/>
        </w:rPr>
        <w:t xml:space="preserve">, </w:t>
      </w:r>
      <w:proofErr w:type="spellStart"/>
      <w:r w:rsidR="007F0BB8">
        <w:rPr>
          <w:rFonts w:eastAsia="Times New Roman" w:cs="Times New Roman"/>
          <w:lang w:val="ro-RO"/>
        </w:rPr>
        <w:t>Universitaea</w:t>
      </w:r>
      <w:proofErr w:type="spellEnd"/>
      <w:r w:rsidR="007F0BB8">
        <w:rPr>
          <w:rFonts w:eastAsia="Times New Roman" w:cs="Times New Roman"/>
          <w:lang w:val="ro-RO"/>
        </w:rPr>
        <w:t xml:space="preserve"> din </w:t>
      </w:r>
      <w:proofErr w:type="spellStart"/>
      <w:r w:rsidR="007F0BB8">
        <w:rPr>
          <w:rFonts w:eastAsia="Times New Roman" w:cs="Times New Roman"/>
          <w:lang w:val="ro-RO"/>
        </w:rPr>
        <w:t>Pammukale</w:t>
      </w:r>
      <w:proofErr w:type="spellEnd"/>
      <w:r w:rsidR="007F0BB8">
        <w:rPr>
          <w:rFonts w:eastAsia="Times New Roman" w:cs="Times New Roman"/>
          <w:lang w:val="ro-RO"/>
        </w:rPr>
        <w:t xml:space="preserve">, </w:t>
      </w:r>
      <w:proofErr w:type="spellStart"/>
      <w:r w:rsidR="007F0BB8">
        <w:rPr>
          <w:rFonts w:eastAsia="Times New Roman" w:cs="Times New Roman"/>
          <w:lang w:val="ro-RO"/>
        </w:rPr>
        <w:t>Universitaea</w:t>
      </w:r>
      <w:proofErr w:type="spellEnd"/>
      <w:r w:rsidR="007F0BB8">
        <w:rPr>
          <w:rFonts w:eastAsia="Times New Roman" w:cs="Times New Roman"/>
          <w:lang w:val="ro-RO"/>
        </w:rPr>
        <w:t xml:space="preserve"> Istanbul </w:t>
      </w:r>
      <w:proofErr w:type="spellStart"/>
      <w:r w:rsidR="007F0BB8">
        <w:rPr>
          <w:rFonts w:eastAsia="Times New Roman" w:cs="Times New Roman"/>
          <w:lang w:val="ro-RO"/>
        </w:rPr>
        <w:t>Aydin</w:t>
      </w:r>
      <w:proofErr w:type="spellEnd"/>
      <w:r w:rsidR="007F0BB8">
        <w:rPr>
          <w:rFonts w:eastAsia="Times New Roman" w:cs="Times New Roman"/>
          <w:lang w:val="ro-RO"/>
        </w:rPr>
        <w:t xml:space="preserve">, Universitate de Business din Poznan, </w:t>
      </w:r>
      <w:proofErr w:type="spellStart"/>
      <w:r w:rsidR="007F0BB8">
        <w:t>Bronislaw</w:t>
      </w:r>
      <w:proofErr w:type="spellEnd"/>
      <w:r w:rsidR="007F0BB8">
        <w:t xml:space="preserve"> </w:t>
      </w:r>
      <w:proofErr w:type="spellStart"/>
      <w:r w:rsidR="007F0BB8">
        <w:t>Markiewicz</w:t>
      </w:r>
      <w:proofErr w:type="spellEnd"/>
      <w:r w:rsidR="007F0BB8">
        <w:t xml:space="preserve"> </w:t>
      </w:r>
      <w:proofErr w:type="spellStart"/>
      <w:r w:rsidR="007F0BB8">
        <w:t>State</w:t>
      </w:r>
      <w:proofErr w:type="spellEnd"/>
      <w:r w:rsidR="007F0BB8">
        <w:t xml:space="preserve"> </w:t>
      </w:r>
      <w:proofErr w:type="spellStart"/>
      <w:r w:rsidR="007F0BB8">
        <w:t>Higher</w:t>
      </w:r>
      <w:proofErr w:type="spellEnd"/>
      <w:r w:rsidR="007F0BB8">
        <w:t xml:space="preserve"> </w:t>
      </w:r>
      <w:proofErr w:type="spellStart"/>
      <w:r w:rsidR="007F0BB8">
        <w:t>School</w:t>
      </w:r>
      <w:proofErr w:type="spellEnd"/>
      <w:r w:rsidR="007F0BB8">
        <w:t xml:space="preserve"> of </w:t>
      </w:r>
      <w:proofErr w:type="spellStart"/>
      <w:r w:rsidR="007F0BB8">
        <w:t>Technology</w:t>
      </w:r>
      <w:proofErr w:type="spellEnd"/>
      <w:r w:rsidR="007F0BB8">
        <w:t xml:space="preserve"> and </w:t>
      </w:r>
      <w:proofErr w:type="spellStart"/>
      <w:r w:rsidR="007F0BB8">
        <w:t>Economics</w:t>
      </w:r>
      <w:proofErr w:type="spellEnd"/>
      <w:r w:rsidR="007F0BB8">
        <w:t xml:space="preserve"> in </w:t>
      </w:r>
      <w:proofErr w:type="spellStart"/>
      <w:r w:rsidR="007F0BB8">
        <w:t>Jaroslaw</w:t>
      </w:r>
      <w:proofErr w:type="spellEnd"/>
      <w:r w:rsidR="007F0BB8">
        <w:t xml:space="preserve">, </w:t>
      </w:r>
      <w:proofErr w:type="spellStart"/>
      <w:r w:rsidR="007F0BB8">
        <w:t>Academia</w:t>
      </w:r>
      <w:proofErr w:type="spellEnd"/>
      <w:r w:rsidR="007F0BB8">
        <w:t xml:space="preserve"> </w:t>
      </w:r>
      <w:proofErr w:type="spellStart"/>
      <w:r w:rsidR="007F0BB8">
        <w:t>Internațională</w:t>
      </w:r>
      <w:proofErr w:type="spellEnd"/>
      <w:r w:rsidR="007F0BB8">
        <w:t xml:space="preserve"> de Business din </w:t>
      </w:r>
      <w:proofErr w:type="spellStart"/>
      <w:r w:rsidR="007F0BB8">
        <w:t>Kolding</w:t>
      </w:r>
      <w:proofErr w:type="spellEnd"/>
      <w:r w:rsidR="007F0BB8">
        <w:t xml:space="preserve">, </w:t>
      </w:r>
      <w:proofErr w:type="spellStart"/>
      <w:r w:rsidR="007F0BB8">
        <w:t>Universitatea</w:t>
      </w:r>
      <w:proofErr w:type="spellEnd"/>
      <w:r w:rsidR="007F0BB8">
        <w:t xml:space="preserve"> de </w:t>
      </w:r>
      <w:proofErr w:type="spellStart"/>
      <w:r w:rsidR="007F0BB8">
        <w:t>Economie</w:t>
      </w:r>
      <w:proofErr w:type="spellEnd"/>
      <w:r w:rsidR="007F0BB8">
        <w:t xml:space="preserve"> din Izmir, </w:t>
      </w:r>
      <w:proofErr w:type="spellStart"/>
      <w:r w:rsidR="007F0BB8">
        <w:t>Universitatea</w:t>
      </w:r>
      <w:proofErr w:type="spellEnd"/>
      <w:r w:rsidR="007F0BB8">
        <w:t xml:space="preserve"> din Zaragoza</w:t>
      </w:r>
      <w:r w:rsidR="00A851E4" w:rsidRPr="008B30B6">
        <w:rPr>
          <w:rFonts w:eastAsia="Times New Roman" w:cs="Times New Roman"/>
          <w:lang w:val="ro-RO"/>
        </w:rPr>
        <w:t xml:space="preserve"> etc.)</w:t>
      </w:r>
      <w:r w:rsidRPr="008B30B6">
        <w:rPr>
          <w:rFonts w:cs="Times New Roman"/>
          <w:lang w:val="ro-RO"/>
        </w:rPr>
        <w:t>.</w:t>
      </w:r>
    </w:p>
    <w:p w14:paraId="5646A716" w14:textId="77777777" w:rsidR="00485381" w:rsidRPr="008B30B6" w:rsidRDefault="00485381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>Experiență bogată de implementare a unor programe de cercetare-dezvoltare pe bază  de contrac</w:t>
      </w:r>
      <w:r w:rsidR="007D41C1">
        <w:rPr>
          <w:rFonts w:cs="Times New Roman"/>
          <w:lang w:val="ro-RO"/>
        </w:rPr>
        <w:t xml:space="preserve">t/grant, </w:t>
      </w:r>
      <w:r w:rsidR="007D41C1" w:rsidRPr="007D41C1">
        <w:rPr>
          <w:lang w:val="ro-RO"/>
        </w:rPr>
        <w:t xml:space="preserve"> </w:t>
      </w:r>
      <w:r w:rsidR="007D41C1" w:rsidRPr="00B87A4B">
        <w:rPr>
          <w:lang w:val="ro-RO"/>
        </w:rPr>
        <w:t xml:space="preserve">în cadrul proiectului  câștigat de la  </w:t>
      </w:r>
      <w:r w:rsidR="007D41C1">
        <w:rPr>
          <w:lang w:val="ro-RO"/>
        </w:rPr>
        <w:t xml:space="preserve">Fundația Pallas </w:t>
      </w:r>
      <w:proofErr w:type="spellStart"/>
      <w:r w:rsidR="007D41C1">
        <w:rPr>
          <w:lang w:val="ro-RO"/>
        </w:rPr>
        <w:t>Athene</w:t>
      </w:r>
      <w:proofErr w:type="spellEnd"/>
      <w:r w:rsidR="007D41C1">
        <w:rPr>
          <w:lang w:val="ro-RO"/>
        </w:rPr>
        <w:t xml:space="preserve"> Domus </w:t>
      </w:r>
      <w:proofErr w:type="spellStart"/>
      <w:r w:rsidR="007D41C1">
        <w:rPr>
          <w:lang w:val="ro-RO"/>
        </w:rPr>
        <w:t>Educationis</w:t>
      </w:r>
      <w:proofErr w:type="spellEnd"/>
      <w:r w:rsidR="007D41C1">
        <w:rPr>
          <w:lang w:val="ro-RO"/>
        </w:rPr>
        <w:t xml:space="preserve"> U</w:t>
      </w:r>
      <w:r w:rsidR="007D41C1" w:rsidRPr="00B87A4B">
        <w:rPr>
          <w:lang w:val="ro-RO"/>
        </w:rPr>
        <w:t>ngaria</w:t>
      </w:r>
      <w:r w:rsidR="007D41C1">
        <w:rPr>
          <w:rFonts w:cs="Times New Roman"/>
          <w:lang w:val="ro-RO"/>
        </w:rPr>
        <w:t xml:space="preserve"> </w:t>
      </w:r>
    </w:p>
    <w:p w14:paraId="6F84D9D2" w14:textId="77777777" w:rsidR="00485381" w:rsidRDefault="00485381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 xml:space="preserve">Cadrele didactice pot beneficia de </w:t>
      </w:r>
      <w:r w:rsidR="00347975">
        <w:rPr>
          <w:rFonts w:cs="Times New Roman"/>
          <w:lang w:val="ro-RO"/>
        </w:rPr>
        <w:t>granturi</w:t>
      </w:r>
      <w:r w:rsidRPr="008B30B6">
        <w:rPr>
          <w:rFonts w:cs="Times New Roman"/>
          <w:lang w:val="ro-RO"/>
        </w:rPr>
        <w:t xml:space="preserve"> de cercetare (prin intermediul</w:t>
      </w:r>
      <w:r w:rsidR="00347975">
        <w:rPr>
          <w:rFonts w:cs="Times New Roman"/>
          <w:lang w:val="ro-RO"/>
        </w:rPr>
        <w:t xml:space="preserve"> Institutului Programelor de Cercetare</w:t>
      </w:r>
      <w:r w:rsidRPr="008B30B6">
        <w:rPr>
          <w:rFonts w:cs="Times New Roman"/>
          <w:lang w:val="ro-RO"/>
        </w:rPr>
        <w:t>).</w:t>
      </w:r>
    </w:p>
    <w:p w14:paraId="56A53D88" w14:textId="77777777" w:rsidR="00485381" w:rsidRDefault="00485381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 xml:space="preserve">Acces online la baze de date </w:t>
      </w:r>
      <w:proofErr w:type="spellStart"/>
      <w:r w:rsidRPr="008B30B6">
        <w:rPr>
          <w:rFonts w:cs="Times New Roman"/>
          <w:lang w:val="ro-RO"/>
        </w:rPr>
        <w:t>internaţionale</w:t>
      </w:r>
      <w:proofErr w:type="spellEnd"/>
    </w:p>
    <w:p w14:paraId="1C366825" w14:textId="77777777" w:rsidR="001566CB" w:rsidRPr="008B30B6" w:rsidRDefault="003A3C42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proofErr w:type="spellStart"/>
      <w:r>
        <w:rPr>
          <w:rFonts w:cs="Times New Roman"/>
          <w:lang w:val="ro-RO"/>
        </w:rPr>
        <w:t>Departe</w:t>
      </w:r>
      <w:r w:rsidR="002777BA">
        <w:rPr>
          <w:rFonts w:cs="Times New Roman"/>
          <w:lang w:val="ro-RO"/>
        </w:rPr>
        <w:t>me</w:t>
      </w:r>
      <w:r>
        <w:rPr>
          <w:rFonts w:cs="Times New Roman"/>
          <w:lang w:val="ro-RO"/>
        </w:rPr>
        <w:t>ntul</w:t>
      </w:r>
      <w:proofErr w:type="spellEnd"/>
      <w:r w:rsidR="002777BA">
        <w:rPr>
          <w:rFonts w:cs="Times New Roman"/>
          <w:lang w:val="ro-RO"/>
        </w:rPr>
        <w:t xml:space="preserve"> de E</w:t>
      </w:r>
      <w:r>
        <w:rPr>
          <w:rFonts w:cs="Times New Roman"/>
          <w:lang w:val="ro-RO"/>
        </w:rPr>
        <w:t xml:space="preserve">conomie dispune de licență de </w:t>
      </w:r>
      <w:proofErr w:type="spellStart"/>
      <w:r>
        <w:rPr>
          <w:rFonts w:cs="Times New Roman"/>
          <w:lang w:val="ro-RO"/>
        </w:rPr>
        <w:t>softvere</w:t>
      </w:r>
      <w:proofErr w:type="spellEnd"/>
      <w:r>
        <w:rPr>
          <w:rFonts w:cs="Times New Roman"/>
          <w:lang w:val="ro-RO"/>
        </w:rPr>
        <w:t xml:space="preserve"> de speciali</w:t>
      </w:r>
      <w:r w:rsidR="000C3805">
        <w:rPr>
          <w:rFonts w:cs="Times New Roman"/>
          <w:lang w:val="ro-RO"/>
        </w:rPr>
        <w:t>t</w:t>
      </w:r>
      <w:r>
        <w:rPr>
          <w:rFonts w:cs="Times New Roman"/>
          <w:lang w:val="ro-RO"/>
        </w:rPr>
        <w:t>ate</w:t>
      </w:r>
      <w:r w:rsidR="002777BA">
        <w:rPr>
          <w:rFonts w:cs="Times New Roman"/>
          <w:lang w:val="ro-RO"/>
        </w:rPr>
        <w:t>:</w:t>
      </w:r>
      <w:r>
        <w:rPr>
          <w:rFonts w:cs="Times New Roman"/>
          <w:lang w:val="ro-RO"/>
        </w:rPr>
        <w:t xml:space="preserve"> </w:t>
      </w:r>
      <w:r w:rsidR="004F63CA">
        <w:rPr>
          <w:rFonts w:cs="Times New Roman"/>
          <w:lang w:val="ro-RO"/>
        </w:rPr>
        <w:t xml:space="preserve">prin intermediul programului SAP University </w:t>
      </w:r>
      <w:proofErr w:type="spellStart"/>
      <w:r w:rsidR="004F63CA">
        <w:rPr>
          <w:rFonts w:cs="Times New Roman"/>
          <w:lang w:val="ro-RO"/>
        </w:rPr>
        <w:t>Alliences</w:t>
      </w:r>
      <w:proofErr w:type="spellEnd"/>
      <w:r w:rsidR="004F63CA">
        <w:rPr>
          <w:rFonts w:cs="Times New Roman"/>
          <w:lang w:val="ro-RO"/>
        </w:rPr>
        <w:t xml:space="preserve"> introduce ]n lumea economiei digitale studen</w:t>
      </w:r>
      <w:r w:rsidR="000C3805">
        <w:rPr>
          <w:rFonts w:cs="Times New Roman"/>
          <w:lang w:val="ro-RO"/>
        </w:rPr>
        <w:t>ții</w:t>
      </w:r>
      <w:r>
        <w:rPr>
          <w:rFonts w:cs="Times New Roman"/>
          <w:lang w:val="ro-RO"/>
        </w:rPr>
        <w:t>, program econometric  STATA</w:t>
      </w:r>
      <w:r w:rsidR="002777BA">
        <w:rPr>
          <w:rFonts w:cs="Times New Roman"/>
          <w:lang w:val="ro-RO"/>
        </w:rPr>
        <w:t>-</w:t>
      </w:r>
      <w:r>
        <w:rPr>
          <w:rFonts w:cs="Times New Roman"/>
          <w:lang w:val="ro-RO"/>
        </w:rPr>
        <w:t xml:space="preserve">, </w:t>
      </w:r>
      <w:r w:rsidR="000C3805">
        <w:rPr>
          <w:rFonts w:cs="Times New Roman"/>
          <w:lang w:val="ro-RO"/>
        </w:rPr>
        <w:t>platforma de rezervări turistice pentru bilete de avion</w:t>
      </w:r>
      <w:r>
        <w:rPr>
          <w:rFonts w:cs="Times New Roman"/>
          <w:lang w:val="ro-RO"/>
        </w:rPr>
        <w:t xml:space="preserve"> AMADEAUS</w:t>
      </w:r>
      <w:r w:rsidR="000C3805">
        <w:rPr>
          <w:rFonts w:cs="Times New Roman"/>
          <w:lang w:val="ro-RO"/>
        </w:rPr>
        <w:t>.</w:t>
      </w:r>
    </w:p>
    <w:p w14:paraId="6E460FD5" w14:textId="77777777" w:rsidR="00485381" w:rsidRPr="008B30B6" w:rsidRDefault="00485381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>Bibliotecă bine dotată, cu cele mai importante titluri din literatura de specialitate, inclusiv recente.</w:t>
      </w:r>
    </w:p>
    <w:p w14:paraId="10DA47A8" w14:textId="77777777" w:rsidR="00485381" w:rsidRPr="008B30B6" w:rsidRDefault="00485381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 xml:space="preserve">Procesul de educare este unul centrat pe student, se lucrează în </w:t>
      </w:r>
      <w:proofErr w:type="spellStart"/>
      <w:r w:rsidRPr="008B30B6">
        <w:rPr>
          <w:rFonts w:cs="Times New Roman"/>
          <w:lang w:val="ro-RO"/>
        </w:rPr>
        <w:t>condiţii</w:t>
      </w:r>
      <w:proofErr w:type="spellEnd"/>
      <w:r w:rsidRPr="008B30B6">
        <w:rPr>
          <w:rFonts w:cs="Times New Roman"/>
          <w:lang w:val="ro-RO"/>
        </w:rPr>
        <w:t xml:space="preserve"> op</w:t>
      </w:r>
      <w:r w:rsidR="00F168EF" w:rsidRPr="008B30B6">
        <w:rPr>
          <w:rFonts w:cs="Times New Roman"/>
          <w:lang w:val="ro-RO"/>
        </w:rPr>
        <w:t>t</w:t>
      </w:r>
      <w:r w:rsidRPr="008B30B6">
        <w:rPr>
          <w:rFonts w:cs="Times New Roman"/>
          <w:lang w:val="ro-RO"/>
        </w:rPr>
        <w:t>ime, cu grupuri relativ mici.</w:t>
      </w:r>
    </w:p>
    <w:p w14:paraId="20FBB374" w14:textId="77777777" w:rsidR="00485381" w:rsidRPr="008B30B6" w:rsidRDefault="00485381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proofErr w:type="spellStart"/>
      <w:r w:rsidRPr="008B30B6">
        <w:rPr>
          <w:rFonts w:cs="Times New Roman"/>
          <w:lang w:val="ro-RO"/>
        </w:rPr>
        <w:t>Existenţa</w:t>
      </w:r>
      <w:proofErr w:type="spellEnd"/>
      <w:r w:rsidRPr="008B30B6">
        <w:rPr>
          <w:rFonts w:cs="Times New Roman"/>
          <w:lang w:val="ro-RO"/>
        </w:rPr>
        <w:t xml:space="preserve"> mai multor institute de cercetare în cadrul Universității</w:t>
      </w:r>
    </w:p>
    <w:p w14:paraId="73201E30" w14:textId="77777777" w:rsidR="00485381" w:rsidRPr="008B30B6" w:rsidRDefault="00485381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>Departamentele dispun de resurse financiare bugetate pentru mobilitatea de cercetare a cadrelor didactice.</w:t>
      </w:r>
    </w:p>
    <w:p w14:paraId="3233085B" w14:textId="77777777" w:rsidR="00485381" w:rsidRPr="008B30B6" w:rsidRDefault="00485381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proofErr w:type="spellStart"/>
      <w:r w:rsidRPr="008B30B6">
        <w:rPr>
          <w:rFonts w:cs="Times New Roman"/>
          <w:lang w:val="ro-RO"/>
        </w:rPr>
        <w:t>Tradiţie</w:t>
      </w:r>
      <w:proofErr w:type="spellEnd"/>
      <w:r w:rsidRPr="008B30B6">
        <w:rPr>
          <w:rFonts w:cs="Times New Roman"/>
          <w:lang w:val="ro-RO"/>
        </w:rPr>
        <w:t xml:space="preserve"> în organizarea unor </w:t>
      </w:r>
      <w:proofErr w:type="spellStart"/>
      <w:r w:rsidRPr="008B30B6">
        <w:rPr>
          <w:rFonts w:cs="Times New Roman"/>
          <w:lang w:val="ro-RO"/>
        </w:rPr>
        <w:t>conferinţe</w:t>
      </w:r>
      <w:proofErr w:type="spellEnd"/>
      <w:r w:rsidRPr="008B30B6">
        <w:rPr>
          <w:rFonts w:cs="Times New Roman"/>
          <w:lang w:val="ro-RO"/>
        </w:rPr>
        <w:t xml:space="preserve"> </w:t>
      </w:r>
      <w:proofErr w:type="spellStart"/>
      <w:r w:rsidRPr="008B30B6">
        <w:rPr>
          <w:rFonts w:cs="Times New Roman"/>
          <w:lang w:val="ro-RO"/>
        </w:rPr>
        <w:t>ştiinţifice</w:t>
      </w:r>
      <w:proofErr w:type="spellEnd"/>
      <w:r w:rsidRPr="008B30B6">
        <w:rPr>
          <w:rFonts w:cs="Times New Roman"/>
          <w:lang w:val="ro-RO"/>
        </w:rPr>
        <w:t xml:space="preserve"> </w:t>
      </w:r>
      <w:proofErr w:type="spellStart"/>
      <w:r w:rsidRPr="008B30B6">
        <w:rPr>
          <w:rFonts w:cs="Times New Roman"/>
          <w:lang w:val="ro-RO"/>
        </w:rPr>
        <w:t>internaţionale</w:t>
      </w:r>
      <w:proofErr w:type="spellEnd"/>
      <w:r w:rsidR="00F168EF" w:rsidRPr="008B30B6">
        <w:rPr>
          <w:rFonts w:cs="Times New Roman"/>
          <w:lang w:val="ro-RO"/>
        </w:rPr>
        <w:t>.</w:t>
      </w:r>
    </w:p>
    <w:p w14:paraId="6AD45AB5" w14:textId="77777777" w:rsidR="00485381" w:rsidRPr="008B30B6" w:rsidRDefault="00485381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lang w:val="ro-RO"/>
        </w:rPr>
      </w:pPr>
      <w:r w:rsidRPr="008B30B6">
        <w:rPr>
          <w:rFonts w:cs="Times New Roman"/>
          <w:lang w:val="ro-RO"/>
        </w:rPr>
        <w:t xml:space="preserve">Variate activități de marketing </w:t>
      </w:r>
      <w:proofErr w:type="spellStart"/>
      <w:r w:rsidRPr="008B30B6">
        <w:rPr>
          <w:rFonts w:cs="Times New Roman"/>
          <w:lang w:val="ro-RO"/>
        </w:rPr>
        <w:t>educaţional</w:t>
      </w:r>
      <w:proofErr w:type="spellEnd"/>
      <w:r w:rsidRPr="008B30B6">
        <w:rPr>
          <w:rFonts w:cs="Times New Roman"/>
          <w:lang w:val="ro-RO"/>
        </w:rPr>
        <w:t xml:space="preserve"> </w:t>
      </w:r>
      <w:proofErr w:type="spellStart"/>
      <w:r w:rsidRPr="008B30B6">
        <w:rPr>
          <w:rFonts w:cs="Times New Roman"/>
          <w:lang w:val="ro-RO"/>
        </w:rPr>
        <w:t>şi</w:t>
      </w:r>
      <w:proofErr w:type="spellEnd"/>
      <w:r w:rsidRPr="008B30B6">
        <w:rPr>
          <w:rFonts w:cs="Times New Roman"/>
          <w:lang w:val="ro-RO"/>
        </w:rPr>
        <w:t xml:space="preserve"> PR (programe speciale pentru atragerea </w:t>
      </w:r>
      <w:proofErr w:type="spellStart"/>
      <w:r w:rsidRPr="008B30B6">
        <w:rPr>
          <w:rFonts w:cs="Times New Roman"/>
          <w:lang w:val="ro-RO"/>
        </w:rPr>
        <w:lastRenderedPageBreak/>
        <w:t>absolvenţilor</w:t>
      </w:r>
      <w:proofErr w:type="spellEnd"/>
      <w:r w:rsidRPr="008B30B6">
        <w:rPr>
          <w:rFonts w:cs="Times New Roman"/>
          <w:lang w:val="ro-RO"/>
        </w:rPr>
        <w:t xml:space="preserve"> de liceu, materiale de popularizare, evenimente publice etc.)</w:t>
      </w:r>
    </w:p>
    <w:p w14:paraId="6FA8AED0" w14:textId="77777777" w:rsidR="00485381" w:rsidRPr="008B30B6" w:rsidRDefault="00485381" w:rsidP="00C36596">
      <w:pPr>
        <w:pStyle w:val="TableContents"/>
        <w:numPr>
          <w:ilvl w:val="0"/>
          <w:numId w:val="11"/>
        </w:numPr>
        <w:spacing w:line="276" w:lineRule="auto"/>
        <w:jc w:val="both"/>
        <w:rPr>
          <w:rFonts w:cs="Times New Roman"/>
          <w:b/>
          <w:bCs/>
          <w:lang w:val="ro-RO"/>
        </w:rPr>
      </w:pPr>
      <w:proofErr w:type="spellStart"/>
      <w:r w:rsidRPr="008B30B6">
        <w:rPr>
          <w:rFonts w:cs="Times New Roman"/>
          <w:lang w:val="ro-RO"/>
        </w:rPr>
        <w:t>Studenţii</w:t>
      </w:r>
      <w:proofErr w:type="spellEnd"/>
      <w:r w:rsidRPr="008B30B6">
        <w:rPr>
          <w:rFonts w:cs="Times New Roman"/>
          <w:lang w:val="ro-RO"/>
        </w:rPr>
        <w:t xml:space="preserve"> au posibilitatea să se afirme pe plan </w:t>
      </w:r>
      <w:proofErr w:type="spellStart"/>
      <w:r w:rsidRPr="008B30B6">
        <w:rPr>
          <w:rFonts w:cs="Times New Roman"/>
          <w:lang w:val="ro-RO"/>
        </w:rPr>
        <w:t>ştiinţific</w:t>
      </w:r>
      <w:proofErr w:type="spellEnd"/>
      <w:r w:rsidRPr="008B30B6">
        <w:rPr>
          <w:rFonts w:cs="Times New Roman"/>
          <w:lang w:val="ro-RO"/>
        </w:rPr>
        <w:t xml:space="preserve"> în cadrul sesiunii de comunicări organizate anual de universitate.</w:t>
      </w:r>
    </w:p>
    <w:p w14:paraId="3547527B" w14:textId="77777777" w:rsidR="00485381" w:rsidRPr="008B30B6" w:rsidRDefault="00485381" w:rsidP="00D27A3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0C340856" w14:textId="77777777" w:rsidR="00485381" w:rsidRPr="008B30B6" w:rsidRDefault="00502267" w:rsidP="00C365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Puncte slabe </w:t>
      </w:r>
    </w:p>
    <w:p w14:paraId="433081F1" w14:textId="77777777" w:rsidR="008F1D9E" w:rsidRPr="008B30B6" w:rsidRDefault="008F1D9E" w:rsidP="00D27A3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6F5C4F5" w14:textId="77777777" w:rsidR="00502267" w:rsidRPr="008B30B6" w:rsidRDefault="00502267" w:rsidP="00C36596">
      <w:pPr>
        <w:pStyle w:val="ListParagraph"/>
        <w:widowControl w:val="0"/>
        <w:numPr>
          <w:ilvl w:val="0"/>
          <w:numId w:val="12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Numărul </w:t>
      </w:r>
      <w:r w:rsidR="00227874"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suficient de cadre didactice cu titlu de doctor</w:t>
      </w: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.</w:t>
      </w:r>
    </w:p>
    <w:p w14:paraId="0D91ACA5" w14:textId="77777777" w:rsidR="00227874" w:rsidRPr="008B30B6" w:rsidRDefault="00D67D2F" w:rsidP="00C36596">
      <w:pPr>
        <w:pStyle w:val="ListParagraph"/>
        <w:widowControl w:val="0"/>
        <w:numPr>
          <w:ilvl w:val="0"/>
          <w:numId w:val="12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Număr </w:t>
      </w:r>
      <w:r w:rsidR="00227874"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suficient de cadre didactice titulare, pentru cele </w:t>
      </w:r>
      <w:r w:rsidR="00BE21A9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6</w:t>
      </w:r>
      <w:r w:rsidR="00227874"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programe de studiu (</w:t>
      </w:r>
      <w:r w:rsidR="00BE21A9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4</w:t>
      </w:r>
      <w:r w:rsidR="00227874"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BA; 2 MA).</w:t>
      </w:r>
    </w:p>
    <w:p w14:paraId="2898EDEA" w14:textId="77777777" w:rsidR="00227874" w:rsidRPr="008B30B6" w:rsidRDefault="00227874" w:rsidP="00C36596">
      <w:pPr>
        <w:pStyle w:val="ListParagraph"/>
        <w:widowControl w:val="0"/>
        <w:numPr>
          <w:ilvl w:val="0"/>
          <w:numId w:val="12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Numărul relativ mare de abandon la unele programe de studii.</w:t>
      </w:r>
    </w:p>
    <w:p w14:paraId="0DEBF7C9" w14:textId="77777777" w:rsidR="00502267" w:rsidRPr="008B30B6" w:rsidRDefault="00502267" w:rsidP="00C36596">
      <w:pPr>
        <w:pStyle w:val="ListParagraph"/>
        <w:widowControl w:val="0"/>
        <w:numPr>
          <w:ilvl w:val="0"/>
          <w:numId w:val="12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Departamentul dispun</w:t>
      </w:r>
      <w:r w:rsidR="00227874"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e </w:t>
      </w:r>
      <w:r w:rsidR="00D67D2F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de un număr </w:t>
      </w: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suficient de contracte de  prestări de servicii cu instituții și firme la nivel local și regional. </w:t>
      </w:r>
    </w:p>
    <w:p w14:paraId="308DA254" w14:textId="77777777" w:rsidR="00502267" w:rsidRPr="008B30B6" w:rsidRDefault="00502267" w:rsidP="00C36596">
      <w:pPr>
        <w:pStyle w:val="ListParagraph"/>
        <w:widowControl w:val="0"/>
        <w:numPr>
          <w:ilvl w:val="0"/>
          <w:numId w:val="12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Colaborarea între departamente nu este pe deplin optimizată (de ex.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puţine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proiecte interdisciplinare, discipline duplicate).</w:t>
      </w:r>
    </w:p>
    <w:p w14:paraId="44992EDB" w14:textId="77777777" w:rsidR="00502267" w:rsidRPr="008B30B6" w:rsidRDefault="00502267" w:rsidP="00C36596">
      <w:pPr>
        <w:pStyle w:val="ListParagraph"/>
        <w:widowControl w:val="0"/>
        <w:numPr>
          <w:ilvl w:val="0"/>
          <w:numId w:val="12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Managementul </w:t>
      </w:r>
      <w:r w:rsidR="00227874"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departamentului</w:t>
      </w: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are prerogative limitate în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privinţa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gestionării resurselor financiare.</w:t>
      </w:r>
    </w:p>
    <w:p w14:paraId="43A76631" w14:textId="77777777" w:rsidR="00A851E4" w:rsidRPr="008B30B6" w:rsidRDefault="00502267" w:rsidP="00C36596">
      <w:pPr>
        <w:pStyle w:val="ListParagraph"/>
        <w:widowControl w:val="0"/>
        <w:numPr>
          <w:ilvl w:val="0"/>
          <w:numId w:val="12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Probleme privind distribuirea sarc</w:t>
      </w:r>
      <w:r w:rsidR="00227874"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inilor în cadrul departamentului</w:t>
      </w: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.</w:t>
      </w:r>
    </w:p>
    <w:p w14:paraId="08084F74" w14:textId="77777777" w:rsidR="00A851E4" w:rsidRPr="008B30B6" w:rsidRDefault="00A851E4" w:rsidP="00C36596">
      <w:pPr>
        <w:pStyle w:val="ListParagraph"/>
        <w:widowControl w:val="0"/>
        <w:numPr>
          <w:ilvl w:val="0"/>
          <w:numId w:val="12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Lipsa unui sistem de motivare coerent, prin care să fie motivate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şi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recompensate,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performanţa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, participarea efectivă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şi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eficientă. </w:t>
      </w:r>
    </w:p>
    <w:p w14:paraId="41DCCCF6" w14:textId="77777777" w:rsidR="00C36596" w:rsidRPr="008B30B6" w:rsidRDefault="004B7F56" w:rsidP="00C36596">
      <w:pPr>
        <w:pStyle w:val="ListParagraph"/>
        <w:widowControl w:val="0"/>
        <w:numPr>
          <w:ilvl w:val="0"/>
          <w:numId w:val="12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Lipsa unui climat colegial, de cooperare între cadrele didactice din cadrul Departamentului de Economie, care facilitează atât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eficienţa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activităţii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didactice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şi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de cercetare, precum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şi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a altor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activităţi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conexe.</w:t>
      </w:r>
    </w:p>
    <w:p w14:paraId="4EAFDF92" w14:textId="77777777" w:rsidR="00C36596" w:rsidRPr="008B30B6" w:rsidRDefault="00C36596" w:rsidP="00C36596">
      <w:pPr>
        <w:widowControl w:val="0"/>
        <w:suppressLineNumbers/>
        <w:suppressAutoHyphens/>
        <w:spacing w:after="0"/>
        <w:ind w:left="17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</w:p>
    <w:p w14:paraId="4C20B496" w14:textId="77777777" w:rsidR="00227874" w:rsidRPr="008B30B6" w:rsidRDefault="004B7F56" w:rsidP="00C36596">
      <w:pPr>
        <w:widowControl w:val="0"/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proofErr w:type="spellStart"/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Oportunităţi</w:t>
      </w:r>
      <w:proofErr w:type="spellEnd"/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1DBCC273" w14:textId="77777777" w:rsidR="004B7F56" w:rsidRPr="008B30B6" w:rsidRDefault="004B7F56" w:rsidP="00D27A3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6D7C7517" w14:textId="77777777" w:rsidR="004B7F56" w:rsidRPr="008B30B6" w:rsidRDefault="004B7F56" w:rsidP="00C36596">
      <w:pPr>
        <w:pStyle w:val="ListParagraph"/>
        <w:widowControl w:val="0"/>
        <w:numPr>
          <w:ilvl w:val="0"/>
          <w:numId w:val="13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Grupul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ţintă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este și unul transfrontalier (fiind cu limbă de predare maghiară, programele de studiu economice din cadrul departamentului au din ce în ce mai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mulţi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studenţi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din Ungaria)</w:t>
      </w:r>
    </w:p>
    <w:p w14:paraId="5AA4DFDA" w14:textId="77777777" w:rsidR="004B7F56" w:rsidRPr="008B30B6" w:rsidRDefault="004B7F56" w:rsidP="00C36596">
      <w:pPr>
        <w:pStyle w:val="ListParagraph"/>
        <w:widowControl w:val="0"/>
        <w:numPr>
          <w:ilvl w:val="0"/>
          <w:numId w:val="13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Creșterea vizibilității științifice internaționale prin publicații la edituri prestigioase, reviste recunoscute</w:t>
      </w:r>
    </w:p>
    <w:p w14:paraId="022C88A3" w14:textId="77777777" w:rsidR="004B7F56" w:rsidRPr="008B30B6" w:rsidRDefault="004B7F56" w:rsidP="00C36596">
      <w:pPr>
        <w:pStyle w:val="ListParagraph"/>
        <w:widowControl w:val="0"/>
        <w:numPr>
          <w:ilvl w:val="0"/>
          <w:numId w:val="13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Lărgirea accesului la bazele de date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internaţionale</w:t>
      </w:r>
      <w:proofErr w:type="spellEnd"/>
    </w:p>
    <w:p w14:paraId="018291E9" w14:textId="77777777" w:rsidR="004B7F56" w:rsidRPr="008B30B6" w:rsidRDefault="004B7F56" w:rsidP="00C36596">
      <w:pPr>
        <w:pStyle w:val="ListParagraph"/>
        <w:widowControl w:val="0"/>
        <w:numPr>
          <w:ilvl w:val="0"/>
          <w:numId w:val="13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Dezvoltarea resurselor umane la nivelul departamentelor</w:t>
      </w:r>
    </w:p>
    <w:p w14:paraId="09245012" w14:textId="77777777" w:rsidR="004B7F56" w:rsidRPr="008B30B6" w:rsidRDefault="004B7F56" w:rsidP="00C36596">
      <w:pPr>
        <w:pStyle w:val="ListParagraph"/>
        <w:widowControl w:val="0"/>
        <w:numPr>
          <w:ilvl w:val="0"/>
          <w:numId w:val="13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Dezvoltarea unor programe de studii doctorale interdisciplinare prin colaborări internaționale</w:t>
      </w:r>
    </w:p>
    <w:p w14:paraId="51208465" w14:textId="77777777" w:rsidR="004B7F56" w:rsidRPr="008B30B6" w:rsidRDefault="004B7F56" w:rsidP="00C36596">
      <w:pPr>
        <w:pStyle w:val="ListParagraph"/>
        <w:widowControl w:val="0"/>
        <w:numPr>
          <w:ilvl w:val="0"/>
          <w:numId w:val="13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Amplificarea legăturilor cu mediul de afaceri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şi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cu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instituţiile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publice sau private pentru care se formează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specialişti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şi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se realizează activitate de cercetare aplicativă. </w:t>
      </w:r>
    </w:p>
    <w:p w14:paraId="6783F6CE" w14:textId="77777777" w:rsidR="004B7F56" w:rsidRPr="008B30B6" w:rsidRDefault="004B7F56" w:rsidP="00C36596">
      <w:pPr>
        <w:pStyle w:val="ListParagraph"/>
        <w:widowControl w:val="0"/>
        <w:numPr>
          <w:ilvl w:val="0"/>
          <w:numId w:val="13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Absolvenţii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vorbitori de limbă română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şi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maghiară ai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universităţii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au avantaje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ocupaţionale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în regiunea de frontieră</w:t>
      </w:r>
    </w:p>
    <w:p w14:paraId="4CA02044" w14:textId="77777777" w:rsidR="004B7F56" w:rsidRPr="008B30B6" w:rsidRDefault="004B7F56" w:rsidP="00C36596">
      <w:pPr>
        <w:pStyle w:val="ListParagraph"/>
        <w:widowControl w:val="0"/>
        <w:numPr>
          <w:ilvl w:val="0"/>
          <w:numId w:val="13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Cadrele didactice pot participa la programe de formare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şi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perfecţionare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organizate de universitate</w:t>
      </w:r>
    </w:p>
    <w:p w14:paraId="3602ABF7" w14:textId="77777777" w:rsidR="004B7F56" w:rsidRPr="008B30B6" w:rsidRDefault="004B7F56" w:rsidP="00C36596">
      <w:pPr>
        <w:pStyle w:val="ListParagraph"/>
        <w:widowControl w:val="0"/>
        <w:numPr>
          <w:ilvl w:val="0"/>
          <w:numId w:val="13"/>
        </w:numPr>
        <w:suppressLineNumbers/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lastRenderedPageBreak/>
        <w:t>Întărirea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legăturilor cu absolvenții</w:t>
      </w:r>
    </w:p>
    <w:p w14:paraId="1F8C05B7" w14:textId="77777777" w:rsidR="004B7F56" w:rsidRPr="008B30B6" w:rsidRDefault="004B7F56" w:rsidP="00D27A30">
      <w:pPr>
        <w:widowControl w:val="0"/>
        <w:suppressLineNumbers/>
        <w:suppressAutoHyphens/>
        <w:spacing w:after="0"/>
        <w:ind w:left="17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59C3EEEF" w14:textId="77777777" w:rsidR="004B7F56" w:rsidRPr="008B30B6" w:rsidRDefault="004B7F56" w:rsidP="00C3659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</w:pPr>
      <w:proofErr w:type="spellStart"/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Ameninţări</w:t>
      </w:r>
      <w:proofErr w:type="spellEnd"/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 xml:space="preserve"> </w:t>
      </w:r>
    </w:p>
    <w:p w14:paraId="4CB21C2B" w14:textId="77777777" w:rsidR="004B7F56" w:rsidRPr="008B30B6" w:rsidRDefault="004B7F56" w:rsidP="00D27A3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</w:pPr>
    </w:p>
    <w:p w14:paraId="67EF7330" w14:textId="77777777" w:rsidR="004B7F56" w:rsidRPr="008B30B6" w:rsidRDefault="004B7F56" w:rsidP="00C36596">
      <w:pPr>
        <w:pStyle w:val="ListParagraph"/>
        <w:widowControl w:val="0"/>
        <w:numPr>
          <w:ilvl w:val="0"/>
          <w:numId w:val="14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Contextul demografic (numărul scăzut de tineri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absolvenţi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de liceu, scăderea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populaţiei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maghiare din Transilvania)</w:t>
      </w:r>
    </w:p>
    <w:p w14:paraId="6822E2E9" w14:textId="77777777" w:rsidR="004B7F56" w:rsidRPr="008B30B6" w:rsidRDefault="004B7F56" w:rsidP="00C36596">
      <w:pPr>
        <w:pStyle w:val="ListParagraph"/>
        <w:widowControl w:val="0"/>
        <w:numPr>
          <w:ilvl w:val="0"/>
          <w:numId w:val="14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Cadrul legislativ instabil</w:t>
      </w:r>
    </w:p>
    <w:p w14:paraId="1D67E2C2" w14:textId="77777777" w:rsidR="004B7F56" w:rsidRPr="008B30B6" w:rsidRDefault="004B7F56" w:rsidP="00C36596">
      <w:pPr>
        <w:pStyle w:val="ListParagraph"/>
        <w:widowControl w:val="0"/>
        <w:numPr>
          <w:ilvl w:val="0"/>
          <w:numId w:val="14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Consecințele expansiunii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învăţământului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universitar,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competiţie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semnificativă între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universităţile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din România (la care se adaugă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universităţile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din Ungaria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şi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din alte state UE)</w:t>
      </w:r>
    </w:p>
    <w:p w14:paraId="3572E559" w14:textId="77777777" w:rsidR="004B7F56" w:rsidRPr="008B30B6" w:rsidRDefault="004B7F56" w:rsidP="00C36596">
      <w:pPr>
        <w:pStyle w:val="ListParagraph"/>
        <w:widowControl w:val="0"/>
        <w:numPr>
          <w:ilvl w:val="0"/>
          <w:numId w:val="14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Cunoştinţele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generale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şi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competenţele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lingvistice ale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absolvenţilor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din liceu sunt destul de scăzute, necesitând integrarea unor elemente de „recuperare” în curriculum, în defavoarea disciplinelor de specialitate.</w:t>
      </w:r>
    </w:p>
    <w:p w14:paraId="13D55C01" w14:textId="77777777" w:rsidR="004B7F56" w:rsidRPr="008B30B6" w:rsidRDefault="004B7F56" w:rsidP="00C36596">
      <w:pPr>
        <w:pStyle w:val="ListParagraph"/>
        <w:widowControl w:val="0"/>
        <w:numPr>
          <w:ilvl w:val="0"/>
          <w:numId w:val="14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Pericolul migrării unor cadre didactice spre alte sectoare de activitate din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ţară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şi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străinătate, care oferă avantaje materiale considerabile.</w:t>
      </w:r>
    </w:p>
    <w:p w14:paraId="7B374F94" w14:textId="77777777" w:rsidR="004B7F56" w:rsidRPr="008B30B6" w:rsidRDefault="004B7F56" w:rsidP="00C36596">
      <w:pPr>
        <w:pStyle w:val="ListParagraph"/>
        <w:widowControl w:val="0"/>
        <w:numPr>
          <w:ilvl w:val="0"/>
          <w:numId w:val="14"/>
        </w:numPr>
        <w:suppressLineNumbers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Recrutarea cu dificultate a cadrelor didactice tinere având în vedere faptul că intrarea în profesie este mai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puţin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stimulativă, întrucât există obligativitatea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deţinerii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titlului de doctor în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ştiinţe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încă de la nivelul de lector universitar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şi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a celei de student doctorand pentru gradul didactic de asistent universitar.</w:t>
      </w:r>
    </w:p>
    <w:p w14:paraId="13F4C9F8" w14:textId="77777777" w:rsidR="004B7F56" w:rsidRPr="008B30B6" w:rsidRDefault="004B7F56" w:rsidP="00D27A30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0F4E378" w14:textId="77777777" w:rsidR="004E62CB" w:rsidRPr="008B30B6" w:rsidRDefault="004E62CB" w:rsidP="004E62C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proofErr w:type="spellStart"/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Priorităţile</w:t>
      </w:r>
      <w:proofErr w:type="spellEnd"/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strategiile DE</w:t>
      </w:r>
    </w:p>
    <w:p w14:paraId="3DC74B29" w14:textId="77777777" w:rsidR="004E62CB" w:rsidRPr="008B30B6" w:rsidRDefault="004E62CB" w:rsidP="004E62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219B3232" w14:textId="65663D3F" w:rsidR="004E62CB" w:rsidRPr="008B30B6" w:rsidRDefault="004E62CB" w:rsidP="004E6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Prioritățile strategice cele mai importante ale perioadei 20</w:t>
      </w:r>
      <w:r w:rsidR="0073045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2</w:t>
      </w:r>
      <w:r w:rsidR="00A241DB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4</w:t>
      </w:r>
      <w:r w:rsidR="0073045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–20</w:t>
      </w:r>
      <w:r w:rsidR="00A241DB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29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se referă la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obţinerea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unor calificative superioare în evaluările periodice la nivelul programelor de studii. O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condiţie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prioritară pentru realizarea acestor obiective este pe de o parte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îmbunătăţirea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structurii corpului didactic la nivelul departamentului prin atragerea unor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specialişti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cu o înaltă pregătire profesională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ştiinţifică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precum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crearea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condiţiilor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pentru finalizarea studiilor doctorale de către cadrele proprii, iar pe de altă parte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îmbunătăţirea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calitativă, mai ales în sensul creșterii vizibilității și recunoașterii internaționale 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activităţii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de cercetare științifică desfășurate în cadrul universității.</w:t>
      </w:r>
    </w:p>
    <w:p w14:paraId="59E17AE2" w14:textId="77777777" w:rsidR="004E62CB" w:rsidRPr="008B30B6" w:rsidRDefault="004E62CB" w:rsidP="004E62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A341E52" w14:textId="77777777" w:rsidR="00227874" w:rsidRPr="008B30B6" w:rsidRDefault="00227874" w:rsidP="00C365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54749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Obiectivele strategice </w:t>
      </w:r>
      <w:r w:rsidRPr="005474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ale 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Departamentului de Economie </w:t>
      </w:r>
      <w:r w:rsidRPr="005474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 corelează cu cele </w:t>
      </w:r>
      <w:r w:rsidR="00C36596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ale </w:t>
      </w:r>
      <w:proofErr w:type="spellStart"/>
      <w:r w:rsidR="00C36596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U</w:t>
      </w:r>
      <w:r w:rsidRPr="00547494">
        <w:rPr>
          <w:rFonts w:ascii="Times New Roman" w:eastAsia="Times New Roman" w:hAnsi="Times New Roman" w:cs="Times New Roman"/>
          <w:sz w:val="24"/>
          <w:szCs w:val="24"/>
          <w:lang w:val="ro-RO"/>
        </w:rPr>
        <w:t>niversităţii</w:t>
      </w:r>
      <w:proofErr w:type="spellEnd"/>
      <w:r w:rsidRPr="005474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ansamblul ei </w:t>
      </w:r>
      <w:proofErr w:type="spellStart"/>
      <w:r w:rsidRPr="00547494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54749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constau în: </w:t>
      </w:r>
    </w:p>
    <w:p w14:paraId="7C7C110B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dezvoltarea resurselor umane (cadrele didactice, personalul didactic auxiliar, studenții);</w:t>
      </w:r>
    </w:p>
    <w:p w14:paraId="3EA6CA5B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implicarea mai accentuată a departamentului în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viaţa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culturală regională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locală;</w:t>
      </w:r>
    </w:p>
    <w:p w14:paraId="1FADEC89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dezvoltarea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restructurarea continuă a procesului de instruire în vederea creșterii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calităţii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6E5817B0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reconfigurarea strategiei de cercetare științifică și a instrumentelor de monitorizare existente, cu accent deosebit pe creșterea vizibilității  internaționale și asigurării impactului regional al rezultatelor cercetării ; </w:t>
      </w:r>
    </w:p>
    <w:p w14:paraId="4491A58F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armonizarea planificării financiare cu cea profesional-academică, dezvoltarea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capacităţii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autogestionare;</w:t>
      </w:r>
    </w:p>
    <w:p w14:paraId="22894B13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dezvoltarea infrastructurii;</w:t>
      </w:r>
    </w:p>
    <w:p w14:paraId="0811CF81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dezvoltarea programelor e-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learning</w:t>
      </w:r>
      <w:proofErr w:type="spellEnd"/>
    </w:p>
    <w:p w14:paraId="2E5232CC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creşterea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eficienţei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organizării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instituţionale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22739906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extinderea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relaţiilor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de parteneriat cu alte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instituţii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învăţământ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superior precum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colaborării cu  alte instituții  ;</w:t>
      </w:r>
    </w:p>
    <w:p w14:paraId="47C237A6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adaptarea instruirii la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cerinţele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pe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piaţa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muncii, mai cu seamă la nivel regional;</w:t>
      </w:r>
    </w:p>
    <w:p w14:paraId="00DDA530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crearea și dezvoltarea unor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relaţii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colaborare cu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autorităţile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locale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judeţene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cu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organizaţiile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civice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antreprenoriale;</w:t>
      </w:r>
    </w:p>
    <w:p w14:paraId="5216D9A9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dezvoltarea relațiilor de colaborare cu instituțiile și firmele care sunt potențiali angajatori ai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absolvenţilor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noştri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;</w:t>
      </w:r>
    </w:p>
    <w:p w14:paraId="51A8FD37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iniţierea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unor proiecte în colaborare cu firmele și </w:t>
      </w:r>
      <w:r w:rsidR="00A851E4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instituțiile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partenere în vederea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absorbţiei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fonduri europene (prin care acestea ar putea fi motivate suplimentar să ofere sprijin în instruirea practică a studenților </w:t>
      </w:r>
      <w:r w:rsidR="00A851E4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noștri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);</w:t>
      </w:r>
    </w:p>
    <w:p w14:paraId="5B06FD99" w14:textId="77777777" w:rsidR="00227874" w:rsidRPr="008B30B6" w:rsidRDefault="00227874" w:rsidP="004E62CB">
      <w:pPr>
        <w:pStyle w:val="ListParagraph"/>
        <w:numPr>
          <w:ilvl w:val="2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asumarea</w:t>
      </w:r>
      <w:r w:rsidRPr="008B30B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unui rol catalizator în viața științifică și culturală a comunităților locale.</w:t>
      </w:r>
    </w:p>
    <w:p w14:paraId="363BAF86" w14:textId="77777777" w:rsidR="00227874" w:rsidRDefault="00227874" w:rsidP="004E6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AC97276" w14:textId="77777777" w:rsidR="00730456" w:rsidRPr="008B30B6" w:rsidRDefault="00730456" w:rsidP="004E6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D38D6FC" w14:textId="77777777" w:rsidR="004E62CB" w:rsidRPr="008B30B6" w:rsidRDefault="004E62CB" w:rsidP="004E62C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Oferta </w:t>
      </w:r>
      <w:proofErr w:type="spellStart"/>
      <w:r w:rsidRPr="008B30B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educaţională</w:t>
      </w:r>
      <w:proofErr w:type="spellEnd"/>
    </w:p>
    <w:p w14:paraId="589C4B46" w14:textId="77777777" w:rsidR="004E62CB" w:rsidRPr="008B30B6" w:rsidRDefault="004E62CB" w:rsidP="004E6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F00B270" w14:textId="77777777" w:rsidR="002F41AA" w:rsidRPr="008B30B6" w:rsidRDefault="002F41AA" w:rsidP="002F41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direcţie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prioritară în cadrul strategiei de dezvoltare este </w:t>
      </w:r>
      <w:proofErr w:type="spellStart"/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menţinerea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dezvoltarea </w:t>
      </w:r>
      <w:proofErr w:type="spellStart"/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îmbunătăţirea</w:t>
      </w:r>
      <w:proofErr w:type="spellEnd"/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programelor de studii deja existente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cadrul departamentului, având în vedere că din cauza scăderii numărului de potențiali candidați la admitere și a fenomenului de abandon al studiilor, să nu ajungem sub limita numărului minim de studenți, periclitând continuitatea programului. </w:t>
      </w:r>
    </w:p>
    <w:p w14:paraId="58CA761C" w14:textId="77777777" w:rsidR="00DD557A" w:rsidRPr="008B30B6" w:rsidRDefault="002F41AA" w:rsidP="002F41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</w:p>
    <w:p w14:paraId="5F7B72D4" w14:textId="6B735A72" w:rsidR="007007C6" w:rsidRPr="007007C6" w:rsidRDefault="002F41AA" w:rsidP="007007C6">
      <w:pPr>
        <w:pStyle w:val="NormalWeb"/>
        <w:spacing w:after="0"/>
        <w:jc w:val="both"/>
        <w:rPr>
          <w:rFonts w:eastAsia="Times New Roman"/>
          <w:lang w:val="en-GB" w:eastAsia="en-GB"/>
        </w:rPr>
      </w:pPr>
      <w:r w:rsidRPr="008B30B6">
        <w:rPr>
          <w:rFonts w:eastAsia="Times New Roman"/>
          <w:lang w:val="ro-RO"/>
        </w:rPr>
        <w:t xml:space="preserve">Un alt scop prioritar reprezintă lansarea unor programe de studii prin care să acoperim </w:t>
      </w:r>
      <w:r w:rsidRPr="008B30B6">
        <w:rPr>
          <w:rFonts w:eastAsia="Times New Roman"/>
          <w:i/>
          <w:lang w:val="ro-RO"/>
        </w:rPr>
        <w:t xml:space="preserve">noi </w:t>
      </w:r>
      <w:r w:rsidR="00DD557A" w:rsidRPr="008B30B6">
        <w:rPr>
          <w:rFonts w:eastAsia="Times New Roman"/>
          <w:i/>
          <w:lang w:val="ro-RO"/>
        </w:rPr>
        <w:t>domenii</w:t>
      </w:r>
      <w:r w:rsidR="00DD557A" w:rsidRPr="008B30B6">
        <w:rPr>
          <w:rFonts w:eastAsia="Times New Roman"/>
          <w:lang w:val="ro-RO"/>
        </w:rPr>
        <w:t xml:space="preserve"> de instruire</w:t>
      </w:r>
      <w:r w:rsidRPr="008B30B6">
        <w:rPr>
          <w:rFonts w:eastAsia="Times New Roman"/>
          <w:lang w:val="ro-RO"/>
        </w:rPr>
        <w:t xml:space="preserve">.  Având în vedere specificul regional, se resimte nevoia de a crea specializări de profil agronomic pe care am putea să le punem în </w:t>
      </w:r>
      <w:proofErr w:type="spellStart"/>
      <w:r w:rsidRPr="008B30B6">
        <w:rPr>
          <w:rFonts w:eastAsia="Times New Roman"/>
          <w:lang w:val="ro-RO"/>
        </w:rPr>
        <w:t>funcţiune</w:t>
      </w:r>
      <w:proofErr w:type="spellEnd"/>
      <w:r w:rsidRPr="008B30B6">
        <w:rPr>
          <w:rFonts w:eastAsia="Times New Roman"/>
          <w:lang w:val="ro-RO"/>
        </w:rPr>
        <w:t xml:space="preserve"> prin colaborări cu specializări asemănătoare ale </w:t>
      </w:r>
      <w:proofErr w:type="spellStart"/>
      <w:r w:rsidRPr="008B30B6">
        <w:rPr>
          <w:rFonts w:eastAsia="Times New Roman"/>
          <w:lang w:val="ro-RO"/>
        </w:rPr>
        <w:t>universităţii</w:t>
      </w:r>
      <w:proofErr w:type="spellEnd"/>
      <w:r w:rsidRPr="008B30B6">
        <w:rPr>
          <w:rFonts w:eastAsia="Times New Roman"/>
          <w:lang w:val="ro-RO"/>
        </w:rPr>
        <w:t xml:space="preserve"> din Debrecen.</w:t>
      </w:r>
      <w:r w:rsidR="007007C6">
        <w:rPr>
          <w:rFonts w:eastAsia="Times New Roman"/>
          <w:lang w:val="ro-RO"/>
        </w:rPr>
        <w:t xml:space="preserve"> </w:t>
      </w:r>
      <w:proofErr w:type="spellStart"/>
      <w:r w:rsidR="007007C6" w:rsidRPr="007007C6">
        <w:rPr>
          <w:rFonts w:eastAsia="Times New Roman"/>
          <w:color w:val="000000"/>
          <w:lang w:val="en-GB" w:eastAsia="en-GB"/>
        </w:rPr>
        <w:t>Înființare</w:t>
      </w:r>
      <w:proofErr w:type="spellEnd"/>
      <w:r w:rsidR="007007C6" w:rsidRPr="007007C6">
        <w:rPr>
          <w:rFonts w:eastAsia="Times New Roman"/>
          <w:color w:val="000000"/>
          <w:lang w:val="en-GB" w:eastAsia="en-GB"/>
        </w:rPr>
        <w:t xml:space="preserve"> de </w:t>
      </w:r>
      <w:proofErr w:type="spellStart"/>
      <w:r w:rsidR="007007C6" w:rsidRPr="007007C6">
        <w:rPr>
          <w:rFonts w:eastAsia="Times New Roman"/>
          <w:color w:val="000000"/>
          <w:lang w:val="en-GB" w:eastAsia="en-GB"/>
        </w:rPr>
        <w:t>specializări</w:t>
      </w:r>
      <w:proofErr w:type="spellEnd"/>
      <w:r w:rsidR="007007C6" w:rsidRPr="007007C6"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 w:rsidR="007007C6" w:rsidRPr="007007C6">
        <w:rPr>
          <w:rFonts w:eastAsia="Times New Roman"/>
          <w:color w:val="000000"/>
          <w:lang w:val="en-GB" w:eastAsia="en-GB"/>
        </w:rPr>
        <w:t>noi</w:t>
      </w:r>
      <w:proofErr w:type="spellEnd"/>
      <w:r w:rsidR="007007C6" w:rsidRPr="007007C6">
        <w:rPr>
          <w:rFonts w:eastAsia="Times New Roman"/>
          <w:color w:val="000000"/>
          <w:lang w:val="en-GB" w:eastAsia="en-GB"/>
        </w:rPr>
        <w:t xml:space="preserve">, </w:t>
      </w:r>
      <w:proofErr w:type="spellStart"/>
      <w:r w:rsidR="007007C6" w:rsidRPr="007007C6">
        <w:rPr>
          <w:rFonts w:eastAsia="Times New Roman"/>
          <w:color w:val="000000"/>
          <w:lang w:val="en-GB" w:eastAsia="en-GB"/>
        </w:rPr>
        <w:t>în</w:t>
      </w:r>
      <w:proofErr w:type="spellEnd"/>
      <w:r w:rsidR="007007C6" w:rsidRPr="007007C6"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 w:rsidR="007007C6" w:rsidRPr="007007C6">
        <w:rPr>
          <w:rFonts w:eastAsia="Times New Roman"/>
          <w:color w:val="000000"/>
          <w:lang w:val="en-GB" w:eastAsia="en-GB"/>
        </w:rPr>
        <w:t>funcție</w:t>
      </w:r>
      <w:proofErr w:type="spellEnd"/>
      <w:r w:rsidR="007007C6" w:rsidRPr="007007C6">
        <w:rPr>
          <w:rFonts w:eastAsia="Times New Roman"/>
          <w:color w:val="000000"/>
          <w:lang w:val="en-GB" w:eastAsia="en-GB"/>
        </w:rPr>
        <w:t xml:space="preserve"> de </w:t>
      </w:r>
      <w:proofErr w:type="spellStart"/>
      <w:r w:rsidR="007007C6" w:rsidRPr="007007C6">
        <w:rPr>
          <w:rFonts w:eastAsia="Times New Roman"/>
          <w:color w:val="000000"/>
          <w:lang w:val="en-GB" w:eastAsia="en-GB"/>
        </w:rPr>
        <w:t>cerere</w:t>
      </w:r>
      <w:proofErr w:type="spellEnd"/>
      <w:r w:rsidR="007007C6" w:rsidRPr="007007C6">
        <w:rPr>
          <w:rFonts w:eastAsia="Times New Roman"/>
          <w:color w:val="000000"/>
          <w:lang w:val="en-GB" w:eastAsia="en-GB"/>
        </w:rPr>
        <w:t xml:space="preserve"> </w:t>
      </w:r>
      <w:proofErr w:type="spellStart"/>
      <w:r w:rsidR="007007C6" w:rsidRPr="007007C6">
        <w:rPr>
          <w:rFonts w:eastAsia="Times New Roman"/>
          <w:color w:val="000000"/>
          <w:lang w:val="en-GB" w:eastAsia="en-GB"/>
        </w:rPr>
        <w:t>și</w:t>
      </w:r>
      <w:proofErr w:type="spellEnd"/>
      <w:r w:rsidR="007007C6" w:rsidRPr="007007C6">
        <w:rPr>
          <w:rFonts w:eastAsia="Times New Roman"/>
          <w:color w:val="000000"/>
          <w:lang w:val="en-GB" w:eastAsia="en-GB"/>
        </w:rPr>
        <w:t xml:space="preserve"> conform </w:t>
      </w:r>
      <w:proofErr w:type="spellStart"/>
      <w:r w:rsidR="007007C6" w:rsidRPr="007007C6">
        <w:rPr>
          <w:rFonts w:eastAsia="Times New Roman"/>
          <w:color w:val="000000"/>
          <w:lang w:val="en-GB" w:eastAsia="en-GB"/>
        </w:rPr>
        <w:t>schimbărilor</w:t>
      </w:r>
      <w:proofErr w:type="spellEnd"/>
      <w:r w:rsidR="007007C6" w:rsidRPr="007007C6">
        <w:rPr>
          <w:rFonts w:eastAsia="Times New Roman"/>
          <w:color w:val="000000"/>
          <w:lang w:val="en-GB" w:eastAsia="en-GB"/>
        </w:rPr>
        <w:t xml:space="preserve"> legislative</w:t>
      </w:r>
      <w:r w:rsidR="007007C6">
        <w:rPr>
          <w:rFonts w:eastAsia="Times New Roman"/>
          <w:color w:val="000000"/>
          <w:lang w:val="en-GB" w:eastAsia="en-GB"/>
        </w:rPr>
        <w:t xml:space="preserve">, </w:t>
      </w:r>
      <w:proofErr w:type="spellStart"/>
      <w:r w:rsidR="007007C6">
        <w:rPr>
          <w:rFonts w:eastAsia="Times New Roman"/>
          <w:color w:val="000000"/>
          <w:lang w:val="en-GB" w:eastAsia="en-GB"/>
        </w:rPr>
        <w:t>s</w:t>
      </w:r>
      <w:r w:rsidR="007007C6" w:rsidRPr="007007C6">
        <w:rPr>
          <w:rFonts w:eastAsia="Times New Roman"/>
          <w:lang w:val="en-GB"/>
        </w:rPr>
        <w:t>pecializare</w:t>
      </w:r>
      <w:r w:rsidR="007007C6">
        <w:rPr>
          <w:rFonts w:eastAsia="Times New Roman"/>
          <w:lang w:val="en-GB"/>
        </w:rPr>
        <w:t>a</w:t>
      </w:r>
      <w:proofErr w:type="spellEnd"/>
      <w:r w:rsidR="007007C6" w:rsidRPr="007007C6">
        <w:rPr>
          <w:rFonts w:eastAsia="Times New Roman"/>
          <w:lang w:val="en-GB"/>
        </w:rPr>
        <w:t xml:space="preserve"> </w:t>
      </w:r>
      <w:proofErr w:type="gramStart"/>
      <w:r w:rsidR="007007C6" w:rsidRPr="007007C6">
        <w:rPr>
          <w:rFonts w:eastAsia="Times New Roman"/>
          <w:lang w:val="en-GB"/>
        </w:rPr>
        <w:t xml:space="preserve">master  </w:t>
      </w:r>
      <w:proofErr w:type="spellStart"/>
      <w:r w:rsidR="007007C6" w:rsidRPr="007007C6">
        <w:rPr>
          <w:rFonts w:eastAsia="Times New Roman"/>
          <w:lang w:val="en-GB"/>
        </w:rPr>
        <w:t>în</w:t>
      </w:r>
      <w:proofErr w:type="spellEnd"/>
      <w:proofErr w:type="gramEnd"/>
      <w:r w:rsidR="007007C6" w:rsidRPr="007007C6">
        <w:rPr>
          <w:rFonts w:eastAsia="Times New Roman"/>
          <w:lang w:val="en-GB"/>
        </w:rPr>
        <w:t xml:space="preserve"> </w:t>
      </w:r>
      <w:proofErr w:type="spellStart"/>
      <w:r w:rsidR="007007C6" w:rsidRPr="007007C6">
        <w:rPr>
          <w:rFonts w:eastAsia="Times New Roman"/>
          <w:lang w:val="en-GB"/>
        </w:rPr>
        <w:t>limba</w:t>
      </w:r>
      <w:proofErr w:type="spellEnd"/>
      <w:r w:rsidR="007007C6" w:rsidRPr="007007C6">
        <w:rPr>
          <w:rFonts w:eastAsia="Times New Roman"/>
          <w:lang w:val="en-GB"/>
        </w:rPr>
        <w:t xml:space="preserve"> </w:t>
      </w:r>
      <w:proofErr w:type="spellStart"/>
      <w:r w:rsidR="007007C6" w:rsidRPr="007007C6">
        <w:rPr>
          <w:rFonts w:eastAsia="Times New Roman"/>
          <w:lang w:val="en-GB"/>
        </w:rPr>
        <w:t>engleză</w:t>
      </w:r>
      <w:proofErr w:type="spellEnd"/>
      <w:r w:rsidR="007007C6" w:rsidRPr="007007C6">
        <w:rPr>
          <w:rFonts w:eastAsia="Times New Roman"/>
          <w:lang w:val="en-GB"/>
        </w:rPr>
        <w:t xml:space="preserve"> </w:t>
      </w:r>
      <w:proofErr w:type="spellStart"/>
      <w:r w:rsidR="007007C6" w:rsidRPr="007007C6">
        <w:rPr>
          <w:rFonts w:eastAsia="Times New Roman"/>
          <w:lang w:val="en-GB"/>
        </w:rPr>
        <w:t>în</w:t>
      </w:r>
      <w:proofErr w:type="spellEnd"/>
      <w:r w:rsidR="007007C6" w:rsidRPr="007007C6">
        <w:rPr>
          <w:rFonts w:eastAsia="Times New Roman"/>
          <w:lang w:val="en-GB"/>
        </w:rPr>
        <w:t xml:space="preserve"> </w:t>
      </w:r>
      <w:proofErr w:type="spellStart"/>
      <w:r w:rsidR="007007C6" w:rsidRPr="007007C6">
        <w:rPr>
          <w:rFonts w:eastAsia="Times New Roman"/>
          <w:lang w:val="en-GB"/>
        </w:rPr>
        <w:t>colaborare</w:t>
      </w:r>
      <w:proofErr w:type="spellEnd"/>
      <w:r w:rsidR="007007C6" w:rsidRPr="007007C6">
        <w:rPr>
          <w:rFonts w:eastAsia="Times New Roman"/>
          <w:lang w:val="en-GB"/>
        </w:rPr>
        <w:t xml:space="preserve"> cu </w:t>
      </w:r>
      <w:proofErr w:type="spellStart"/>
      <w:r w:rsidR="007007C6" w:rsidRPr="007007C6">
        <w:rPr>
          <w:rFonts w:eastAsia="Times New Roman"/>
          <w:lang w:val="en-GB"/>
        </w:rPr>
        <w:t>Departamentul</w:t>
      </w:r>
      <w:proofErr w:type="spellEnd"/>
      <w:r w:rsidR="007007C6" w:rsidRPr="007007C6">
        <w:rPr>
          <w:rFonts w:eastAsia="Times New Roman"/>
          <w:lang w:val="en-GB"/>
        </w:rPr>
        <w:t xml:space="preserve"> de </w:t>
      </w:r>
      <w:r w:rsidR="007007C6">
        <w:rPr>
          <w:rFonts w:eastAsia="Times New Roman"/>
          <w:lang w:val="ro-RO"/>
        </w:rPr>
        <w:t xml:space="preserve">Științe </w:t>
      </w:r>
      <w:proofErr w:type="spellStart"/>
      <w:r w:rsidR="007007C6">
        <w:rPr>
          <w:rFonts w:eastAsia="Times New Roman"/>
          <w:lang w:val="ro-RO"/>
        </w:rPr>
        <w:t>Socio</w:t>
      </w:r>
      <w:proofErr w:type="spellEnd"/>
      <w:r w:rsidR="007007C6">
        <w:rPr>
          <w:rFonts w:eastAsia="Times New Roman"/>
          <w:lang w:val="ro-RO"/>
        </w:rPr>
        <w:t>-Umane</w:t>
      </w:r>
      <w:r w:rsidR="007007C6" w:rsidRPr="007007C6">
        <w:rPr>
          <w:rFonts w:eastAsia="Times New Roman"/>
          <w:lang w:val="en-GB"/>
        </w:rPr>
        <w:t>: </w:t>
      </w:r>
      <w:r w:rsidR="007007C6" w:rsidRPr="007007C6">
        <w:rPr>
          <w:rFonts w:eastAsia="Times New Roman"/>
          <w:i/>
          <w:iCs/>
          <w:lang w:val="en-GB"/>
        </w:rPr>
        <w:t>Regional and Urban Development</w:t>
      </w:r>
      <w:r w:rsidR="007007C6">
        <w:rPr>
          <w:rFonts w:eastAsia="Times New Roman"/>
          <w:i/>
          <w:iCs/>
          <w:lang w:val="en-GB"/>
        </w:rPr>
        <w:t>.</w:t>
      </w:r>
    </w:p>
    <w:p w14:paraId="6A220116" w14:textId="1DF113DF" w:rsidR="002F41AA" w:rsidRPr="008B30B6" w:rsidRDefault="002F41AA" w:rsidP="002F41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35909EEE" w14:textId="77777777" w:rsidR="002F41AA" w:rsidRPr="008B30B6" w:rsidRDefault="002F41AA" w:rsidP="002F41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082DE68F" w14:textId="77777777" w:rsidR="00DD557A" w:rsidRPr="008B30B6" w:rsidRDefault="002F41AA" w:rsidP="002F41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Dat fiind faptul că în cazul programelor de studii cu un număr redus de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studenţi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există posibilitatea unei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funcţionări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eficiente din punct de vedere financiar, vom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iniţia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elaborarea unor </w:t>
      </w:r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module de bază comune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care să fie incluse în planurile de învățământ ale mai multor specializări, având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avantajul de a asigura colaborarea dintre diferitele discipline și de a încuraja finalizarea concomitentă a două specializări de către 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studenţii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universității. </w:t>
      </w:r>
    </w:p>
    <w:p w14:paraId="63F2A41C" w14:textId="77777777" w:rsidR="002F41AA" w:rsidRPr="008B30B6" w:rsidRDefault="002F41AA" w:rsidP="002F41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Totodată, programele de </w:t>
      </w:r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studii înrudite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vor concepe </w:t>
      </w:r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“trunchiuri” comune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în interiorul cărora vor oferi cursuri comune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studenţilor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la două-trei specializări. Prin aceste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soluţii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putem ajunge la o activitate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educaţională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mult mai  eficientă din punctul de vedere al raportului cost/rezultat. </w:t>
      </w:r>
    </w:p>
    <w:p w14:paraId="6E8EADCC" w14:textId="77777777" w:rsidR="00DD557A" w:rsidRPr="008B30B6" w:rsidRDefault="00DD557A" w:rsidP="002F41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2AE4CF7" w14:textId="77777777" w:rsidR="002F41AA" w:rsidRPr="008B30B6" w:rsidRDefault="002F41AA" w:rsidP="002F41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paralel cu procesul de consolidare al specializărilor de licență și master, </w:t>
      </w:r>
      <w:r w:rsidR="00DD557A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având în vedere </w:t>
      </w:r>
      <w:proofErr w:type="spellStart"/>
      <w:r w:rsidR="00DD557A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iniţierea</w:t>
      </w:r>
      <w:proofErr w:type="spellEnd"/>
      <w:r w:rsidR="00DD557A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pregătirii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condiţiilor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înfiinţarea</w:t>
      </w:r>
      <w:proofErr w:type="spellEnd"/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Şcolii</w:t>
      </w:r>
      <w:proofErr w:type="spellEnd"/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Doctorale</w:t>
      </w:r>
      <w:r w:rsidR="00DD557A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nivel de Universitate, 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baz</w:t>
      </w:r>
      <w:r w:rsidR="00C643FB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ată 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pe cooperăr</w:t>
      </w:r>
      <w:r w:rsidR="00C643FB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ile internaționale pe care le-a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dezvoltat în domeniul studiilor doctorale cu Universitatea ELTE  din Budapest</w:t>
      </w:r>
      <w:r w:rsidR="00C643FB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a</w:t>
      </w:r>
      <w:r w:rsidR="00590178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C643FB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Universitatea din Debrecen, </w:t>
      </w:r>
      <w:r w:rsidR="00590178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și</w:t>
      </w:r>
      <w:r w:rsidR="0059017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Universitatea </w:t>
      </w:r>
      <w:proofErr w:type="spellStart"/>
      <w:r w:rsidR="00590178">
        <w:rPr>
          <w:rFonts w:ascii="Times New Roman" w:eastAsia="Times New Roman" w:hAnsi="Times New Roman" w:cs="Times New Roman"/>
          <w:sz w:val="24"/>
          <w:szCs w:val="24"/>
          <w:lang w:val="ro-RO"/>
        </w:rPr>
        <w:t>Óbuda</w:t>
      </w:r>
      <w:proofErr w:type="spellEnd"/>
      <w:r w:rsidR="00C643FB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="00C643FB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îşi</w:t>
      </w:r>
      <w:proofErr w:type="spellEnd"/>
      <w:r w:rsidR="00C643FB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propune 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C643FB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obținerea </w:t>
      </w:r>
      <w:proofErr w:type="spellStart"/>
      <w:r w:rsidR="00C643FB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calităţii</w:t>
      </w:r>
      <w:proofErr w:type="spellEnd"/>
      <w:r w:rsidR="00C643FB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de conducător de doctorat 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un </w:t>
      </w:r>
      <w:r w:rsidR="00C643FB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număr de cadre didactice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care vor putea constitui nucleul de specialiști ai viitoarei Școli Doctorale.  </w:t>
      </w:r>
    </w:p>
    <w:p w14:paraId="23CB8243" w14:textId="77777777" w:rsidR="00C643FB" w:rsidRPr="008B30B6" w:rsidRDefault="00C643FB" w:rsidP="002F41A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15118C9" w14:textId="77777777" w:rsidR="00747C94" w:rsidRDefault="002F41AA" w:rsidP="00747C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 alt obiectiv ce trebuie avut în vedere este implicarea </w:t>
      </w:r>
      <w:r w:rsidR="00C643FB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departamentului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</w:t>
      </w:r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programe de </w:t>
      </w:r>
      <w:proofErr w:type="spellStart"/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educaţie</w:t>
      </w:r>
      <w:proofErr w:type="spellEnd"/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 xml:space="preserve"> continuă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care ar putea deveni o resursă în consolidarea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situaţiei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financiare a universității, cu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consecinţe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pozitive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în consolidarea rolului și poziției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instituţiei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noastre în context regional, ținând cont și de faptul că multe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finanţări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europene se acordă proiectelor legate de educația și formarea profesională continuă. </w:t>
      </w:r>
    </w:p>
    <w:p w14:paraId="2F30A5B2" w14:textId="77777777" w:rsidR="00590178" w:rsidRDefault="00590178" w:rsidP="00747C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8516CDC" w14:textId="77777777" w:rsidR="0050766E" w:rsidRPr="008B30B6" w:rsidRDefault="0050766E" w:rsidP="00747C9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Cercetarea </w:t>
      </w:r>
      <w:r w:rsidR="00096445" w:rsidRPr="008B30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științifică</w:t>
      </w:r>
    </w:p>
    <w:p w14:paraId="66CA33E6" w14:textId="77777777" w:rsidR="00096445" w:rsidRPr="008B30B6" w:rsidRDefault="00096445" w:rsidP="00096445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7635E1AF" w14:textId="77777777" w:rsidR="00096445" w:rsidRPr="008B30B6" w:rsidRDefault="00096445" w:rsidP="000964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Calitatea academică a ofertei educaționale universitare și postuniversitare oferite de Departament in domeniile management, administrarea afacerilor și finanțe depinde de activitatea de cercetare științifică a lectorilor, conferențiarilor și profesorilor titulari de cursuri.  </w:t>
      </w:r>
    </w:p>
    <w:p w14:paraId="0C1FDC55" w14:textId="77777777" w:rsidR="00096445" w:rsidRPr="008B30B6" w:rsidRDefault="00096445" w:rsidP="000964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Standardele interne de autoevaluare a activității științifice din cadrul universității stimulează personalul didactic să desfășoare o activitate de cercetare științifică necesară pentru dezvoltarea carierei universitare. Strategia de cercetare al Departamentului oferă direcțiile de dezvoltare pe domeniile ofertei educaționale a activității de cercetare științifică prin creșterea numărului de publicații apărute în reviste de prestigiu indexate in baze de date internaționale și cu factor de impact (</w:t>
      </w:r>
      <w:r w:rsidR="0059017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Web of </w:t>
      </w:r>
      <w:proofErr w:type="spellStart"/>
      <w:r w:rsidR="00590178">
        <w:rPr>
          <w:rFonts w:ascii="Times New Roman" w:eastAsia="Times New Roman" w:hAnsi="Times New Roman" w:cs="Times New Roman"/>
          <w:sz w:val="24"/>
          <w:szCs w:val="24"/>
          <w:lang w:val="ro-RO"/>
        </w:rPr>
        <w:t>Science</w:t>
      </w:r>
      <w:proofErr w:type="spellEnd"/>
      <w:r w:rsidR="00590178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proofErr w:type="spellStart"/>
      <w:r w:rsidR="00590178">
        <w:rPr>
          <w:rFonts w:ascii="Times New Roman" w:eastAsia="Times New Roman" w:hAnsi="Times New Roman" w:cs="Times New Roman"/>
          <w:sz w:val="24"/>
          <w:szCs w:val="24"/>
          <w:lang w:val="ro-RO"/>
        </w:rPr>
        <w:t>Clarivate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) agreate în domeniul științelor economice și administrarea afacerilor. </w:t>
      </w:r>
    </w:p>
    <w:p w14:paraId="3D544FC4" w14:textId="77777777" w:rsidR="00096445" w:rsidRPr="008B30B6" w:rsidRDefault="00096445" w:rsidP="000964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lastRenderedPageBreak/>
        <w:t xml:space="preserve">Ca rezultat al monitorizării și evaluării sistematice a activității de cercetare științifică din cadrul Departamentului, s-au conturat anumite domenii de cercetare strategice care pot constitui bazele unui portofoliu de cercetare care contribuie la dezvoltarea domeniilor educaționale oferite: 1. Managementul competitivității macroeconomice; 2. Responsabilitate socială în managementul întreprinderilor mici și mijlocii; 3. Rolul turismului în dezvoltarea regiunii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Partium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; 4. Dezvoltarea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comerţului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tradiţional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electronic în România și regiunea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Partium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; 5. Sustenabilitate economică, socială și ecologică; 6. Analiza comparativă a taxării; 7. Efectele volatilității cursului de schimb asupra performanței comerțului exterior; 8. Dezvoltare regională.</w:t>
      </w:r>
    </w:p>
    <w:p w14:paraId="6684F675" w14:textId="77777777" w:rsidR="00096445" w:rsidRPr="008B30B6" w:rsidRDefault="00096445" w:rsidP="000964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În urma celor enumerate, activitatea de cercetare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ştiinţifică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 Departamentului de Economie are următoarele </w:t>
      </w:r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scopuri strategice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: </w:t>
      </w:r>
    </w:p>
    <w:p w14:paraId="15EFC1B2" w14:textId="77777777" w:rsidR="0050766E" w:rsidRPr="008B30B6" w:rsidRDefault="00096445" w:rsidP="00096445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50766E"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laborarea și implementarea unui portofoliu de cercetare specific domeniilor educaționale oferite;</w:t>
      </w:r>
    </w:p>
    <w:p w14:paraId="29E67F50" w14:textId="77777777" w:rsidR="00096445" w:rsidRPr="008B30B6" w:rsidRDefault="00096445" w:rsidP="00096445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îmbunătățirea condițiilor financiare privind desfășurarea cercetării științifice; </w:t>
      </w:r>
    </w:p>
    <w:p w14:paraId="0AAEFC01" w14:textId="77777777" w:rsidR="00096445" w:rsidRPr="008B30B6" w:rsidRDefault="00096445" w:rsidP="00096445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creșterea vizibilității internaționale a activității de cercetare științifică desfășurată în cadrul Departamentului prin publicații apărute în reviste de prestigiu indexate in baze de date internaționale și cu factor de impact (</w:t>
      </w:r>
      <w:r w:rsidR="00590178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Web of </w:t>
      </w:r>
      <w:proofErr w:type="spellStart"/>
      <w:r w:rsidR="00590178">
        <w:rPr>
          <w:rFonts w:ascii="Times New Roman" w:eastAsia="Times New Roman" w:hAnsi="Times New Roman" w:cs="Times New Roman"/>
          <w:sz w:val="24"/>
          <w:szCs w:val="24"/>
          <w:lang w:val="ro-RO"/>
        </w:rPr>
        <w:t>Science</w:t>
      </w:r>
      <w:proofErr w:type="spellEnd"/>
      <w:r w:rsidR="00590178">
        <w:rPr>
          <w:rFonts w:ascii="Times New Roman" w:eastAsia="Times New Roman" w:hAnsi="Times New Roman" w:cs="Times New Roman"/>
          <w:sz w:val="24"/>
          <w:szCs w:val="24"/>
          <w:lang w:val="ro-RO"/>
        </w:rPr>
        <w:t>/</w:t>
      </w:r>
      <w:proofErr w:type="spellStart"/>
      <w:r w:rsidR="00590178">
        <w:rPr>
          <w:rFonts w:ascii="Times New Roman" w:eastAsia="Times New Roman" w:hAnsi="Times New Roman" w:cs="Times New Roman"/>
          <w:sz w:val="24"/>
          <w:szCs w:val="24"/>
          <w:lang w:val="ro-RO"/>
        </w:rPr>
        <w:t>Clarivate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) agreate în domeniul științelor economice și administrarea afacerilor.</w:t>
      </w:r>
    </w:p>
    <w:p w14:paraId="760660F7" w14:textId="77777777" w:rsidR="00096445" w:rsidRPr="008B30B6" w:rsidRDefault="00096445" w:rsidP="000964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Conform scopurilor strategice stabilite, </w:t>
      </w:r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obiectivele specifice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ale Departamentului în privința cercetării științifice sunt următoarele:</w:t>
      </w:r>
    </w:p>
    <w:p w14:paraId="6DC2E32E" w14:textId="77777777" w:rsidR="00096445" w:rsidRPr="008B30B6" w:rsidRDefault="00096445" w:rsidP="00096445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alcătuirea unor rețele de cercetare științifică în cadrul Departamentului, în jurul domeniilor strategice de cercetare științifică; </w:t>
      </w:r>
    </w:p>
    <w:p w14:paraId="68925ADD" w14:textId="77777777" w:rsidR="00096445" w:rsidRPr="008B30B6" w:rsidRDefault="00096445" w:rsidP="00096445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elaborarea și implementarea unui sistem de salarizare care premiază desfășurarea activităților de cercetare științifică vizibile pe plan internațional și sancționează lipsa acestora.</w:t>
      </w:r>
    </w:p>
    <w:p w14:paraId="51B4B390" w14:textId="77777777" w:rsidR="00096445" w:rsidRPr="008B30B6" w:rsidRDefault="00096445" w:rsidP="00096445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asigurarea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vizibilităţii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interne și externe ale rezultatelor cercetării științifice din cadrul departamentului;</w:t>
      </w:r>
    </w:p>
    <w:p w14:paraId="1C598F01" w14:textId="77777777" w:rsidR="00096445" w:rsidRPr="008B30B6" w:rsidRDefault="00096445" w:rsidP="00096445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dezvoltarea relațiilor cadrelor didactice titulare cu rețele funcționale de cercetare pentru facilitarea publicării in reviste de prestigiu;</w:t>
      </w:r>
    </w:p>
    <w:p w14:paraId="32CFDE39" w14:textId="77777777" w:rsidR="00096445" w:rsidRPr="008B30B6" w:rsidRDefault="00096445" w:rsidP="00096445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dezvoltarea resurselor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informaţionale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prin accesul la bazele de date științifice agreate in domeniul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ştiințelor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economice si administrarea afacerilor, respectiv a infrastructurii IT în sprijinul cercetării științifice din Departament;</w:t>
      </w:r>
    </w:p>
    <w:p w14:paraId="6B8D07C5" w14:textId="77777777" w:rsidR="00096445" w:rsidRPr="008B30B6" w:rsidRDefault="00096445" w:rsidP="00096445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/>
        </w:rPr>
        <w:t>implementarea unui sistem de promovare a activității științifice în rândul studenților;</w:t>
      </w:r>
    </w:p>
    <w:p w14:paraId="1C701352" w14:textId="77777777" w:rsidR="004E62CB" w:rsidRPr="008B30B6" w:rsidRDefault="004E62CB" w:rsidP="004E6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2A1E2EB" w14:textId="77777777" w:rsidR="004E62CB" w:rsidRPr="008B30B6" w:rsidRDefault="004E62CB" w:rsidP="004E62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78B18B3" w14:textId="77777777" w:rsidR="00E85D9F" w:rsidRPr="008B30B6" w:rsidRDefault="00E85D9F" w:rsidP="00C643FB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Resurse umane</w:t>
      </w:r>
    </w:p>
    <w:p w14:paraId="5E3F883B" w14:textId="77777777" w:rsidR="00E85D9F" w:rsidRPr="008B30B6" w:rsidRDefault="00E85D9F" w:rsidP="00D27A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</w:p>
    <w:p w14:paraId="465A2D47" w14:textId="77777777" w:rsidR="00E85D9F" w:rsidRPr="008B30B6" w:rsidRDefault="00E85D9F" w:rsidP="00D27A3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 w:eastAsia="hu-HU"/>
        </w:rPr>
        <w:lastRenderedPageBreak/>
        <w:t>Cadre didactice</w:t>
      </w:r>
    </w:p>
    <w:p w14:paraId="0C87E193" w14:textId="77777777" w:rsidR="00E85D9F" w:rsidRPr="008B30B6" w:rsidRDefault="00E85D9F" w:rsidP="00D27A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</w:p>
    <w:p w14:paraId="53E583A4" w14:textId="639C178A" w:rsidR="006B3CB3" w:rsidRPr="008B30B6" w:rsidRDefault="006B3CB3" w:rsidP="00D27A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Pentru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funcţionarea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optimă a programelor de studii de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licenţă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masterat din cadrul Departamentului de Economie </w:t>
      </w:r>
      <w:r w:rsidR="007D09FD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în primul rând 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este necesară asigurarea resurselor umane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a infrastructurii. </w:t>
      </w:r>
      <w:r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Dintre indicatorii de </w:t>
      </w:r>
      <w:proofErr w:type="spellStart"/>
      <w:r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performanţă</w:t>
      </w:r>
      <w:proofErr w:type="spellEnd"/>
      <w:r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cantitativi privind resursele umane, cel mai important este asigurarea numărului de cadre didactice având titlul de doctor</w:t>
      </w:r>
      <w:r w:rsidR="00C643FB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în domeniile disciplinelor </w:t>
      </w:r>
      <w:proofErr w:type="spellStart"/>
      <w:r w:rsidR="00C643FB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susţinute</w:t>
      </w:r>
      <w:proofErr w:type="spellEnd"/>
      <w:r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</w:t>
      </w:r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conform standardelor ARACIS</w:t>
      </w:r>
      <w:r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. </w:t>
      </w:r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În prezent, activitatea didactică în cadrul celor </w:t>
      </w:r>
      <w:r w:rsidR="003919A1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6</w:t>
      </w:r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programe de studii economice este asigurată de </w:t>
      </w:r>
      <w:r w:rsid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2</w:t>
      </w:r>
      <w:r w:rsidR="00EF3CDD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7</w:t>
      </w:r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cadre didactice, dintre care </w:t>
      </w:r>
      <w:r w:rsidR="008033CF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1</w:t>
      </w:r>
      <w:r w:rsidR="00A241DB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7</w:t>
      </w:r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titulari cu titlul de doctor, </w:t>
      </w:r>
      <w:r w:rsidR="00EF3CDD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1</w:t>
      </w:r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asistenţi</w:t>
      </w:r>
      <w:proofErr w:type="spellEnd"/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doctoran</w:t>
      </w:r>
      <w:r w:rsidR="00EF3CDD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d</w:t>
      </w:r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cu contract de muncă pe perioadă determinată, </w:t>
      </w:r>
      <w:r w:rsidR="00EF3CDD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1 asistent doctor </w:t>
      </w:r>
      <w:r w:rsidR="00EF3CD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cu contract de muncă pe perioadă determinată</w:t>
      </w:r>
      <w:r w:rsidR="00EF3CDD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</w:t>
      </w:r>
      <w:r w:rsidR="006544DE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3</w:t>
      </w:r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asociaţi</w:t>
      </w:r>
      <w:proofErr w:type="spellEnd"/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având titlul de doctor </w:t>
      </w:r>
      <w:proofErr w:type="spellStart"/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r w:rsidR="00EF3CDD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5</w:t>
      </w:r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asociaţi</w:t>
      </w:r>
      <w:proofErr w:type="spellEnd"/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doctoranzi cu timp </w:t>
      </w:r>
      <w:proofErr w:type="spellStart"/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parţial</w:t>
      </w:r>
      <w:proofErr w:type="spellEnd"/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. </w:t>
      </w:r>
      <w:r w:rsidR="00C643FB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Atragerea</w:t>
      </w:r>
      <w:r w:rsidR="00C44B45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de noi cadre didactice, respectiv finalizarea studiilor doctorale în cazul cadrelor didactice proprii este o prioritate stringentă</w:t>
      </w:r>
      <w:r w:rsidR="007D09FD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r w:rsidR="00C44B45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pentru asigurarea </w:t>
      </w:r>
      <w:proofErr w:type="spellStart"/>
      <w:r w:rsidR="00C44B45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continuităţii</w:t>
      </w:r>
      <w:proofErr w:type="spellEnd"/>
      <w:r w:rsidR="00C44B45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</w:t>
      </w:r>
      <w:proofErr w:type="spellStart"/>
      <w:r w:rsidR="00C44B45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="00C44B45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buna </w:t>
      </w:r>
      <w:proofErr w:type="spellStart"/>
      <w:r w:rsidR="00C44B45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desfăşurare</w:t>
      </w:r>
      <w:proofErr w:type="spellEnd"/>
      <w:r w:rsidR="00C44B45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a </w:t>
      </w:r>
      <w:proofErr w:type="spellStart"/>
      <w:r w:rsidR="00C44B45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activităţii</w:t>
      </w:r>
      <w:proofErr w:type="spellEnd"/>
      <w:r w:rsidR="00C44B45" w:rsidRPr="006544DE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în cadrul Departamentului de Economie.</w:t>
      </w:r>
    </w:p>
    <w:p w14:paraId="26F8101C" w14:textId="77777777" w:rsidR="00E85D9F" w:rsidRPr="008B30B6" w:rsidRDefault="007D09FD" w:rsidP="00D27A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Calitatea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activităţii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educaţionale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de cercetare este asigurată de pregătirea, competența profesională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loialitatea către instituție a cadrelor didactice.</w:t>
      </w:r>
      <w:r w:rsidR="0013483A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În acest sens, </w:t>
      </w:r>
      <w:r w:rsidR="00E85D9F" w:rsidRPr="008B30B6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obiectivele</w:t>
      </w:r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r w:rsidR="00E85D9F" w:rsidRPr="008B30B6">
        <w:rPr>
          <w:rFonts w:ascii="Times New Roman" w:eastAsia="Times New Roman" w:hAnsi="Times New Roman" w:cs="Times New Roman"/>
          <w:b/>
          <w:sz w:val="24"/>
          <w:szCs w:val="24"/>
          <w:lang w:val="ro-RO" w:eastAsia="hu-HU"/>
        </w:rPr>
        <w:t>de bază</w:t>
      </w:r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vor fi următoarele:</w:t>
      </w:r>
    </w:p>
    <w:p w14:paraId="158EBA5F" w14:textId="77777777" w:rsidR="00E85D9F" w:rsidRPr="008B30B6" w:rsidRDefault="00E85D9F" w:rsidP="00D27A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</w:p>
    <w:p w14:paraId="1F908AD5" w14:textId="77777777" w:rsidR="00E85D9F" w:rsidRPr="008B30B6" w:rsidRDefault="00E85D9F" w:rsidP="0050766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Trasarea unor cerințe minimale și medii, respectiv prin desfacerea contractului de muncă al celor care nu satisfac aceste cerințe minimale.</w:t>
      </w:r>
    </w:p>
    <w:p w14:paraId="072AC953" w14:textId="77777777" w:rsidR="0013483A" w:rsidRPr="008B30B6" w:rsidRDefault="0013483A" w:rsidP="0050766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Creşterea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gradului de ocupare a posturilor didactice prin promovări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atragerea de noi cadre didactice</w:t>
      </w:r>
      <w:r w:rsidR="0050766E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atât din afara </w:t>
      </w:r>
      <w:proofErr w:type="spellStart"/>
      <w:r w:rsidR="0050766E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universităţii</w:t>
      </w:r>
      <w:proofErr w:type="spellEnd"/>
      <w:r w:rsidR="0050766E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cât </w:t>
      </w:r>
      <w:proofErr w:type="spellStart"/>
      <w:r w:rsidR="0050766E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="0050766E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din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rândul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stud</w:t>
      </w:r>
      <w:r w:rsidR="0050766E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enţilor</w:t>
      </w:r>
      <w:proofErr w:type="spellEnd"/>
      <w:r w:rsidR="0050766E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cu </w:t>
      </w:r>
      <w:proofErr w:type="spellStart"/>
      <w:r w:rsidR="0050766E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performanţă</w:t>
      </w:r>
      <w:proofErr w:type="spellEnd"/>
      <w:r w:rsidR="0050766E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ridicată.</w:t>
      </w:r>
    </w:p>
    <w:p w14:paraId="0F7A349F" w14:textId="77777777" w:rsidR="00EC5926" w:rsidRPr="008B30B6" w:rsidRDefault="00EC5926" w:rsidP="0050766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mai mare implicare a conducerii în titularizarea de cadre didactice cu pregătire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iniţială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doctorală în</w:t>
      </w:r>
      <w:r w:rsidR="0050766E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domeniul disciplinelor predate.</w:t>
      </w:r>
    </w:p>
    <w:p w14:paraId="5E416577" w14:textId="77777777" w:rsidR="0050766E" w:rsidRPr="008B30B6" w:rsidRDefault="0050766E" w:rsidP="0050766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Îmbunătăţirea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balanţei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titulari-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asociaţi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.</w:t>
      </w:r>
    </w:p>
    <w:p w14:paraId="0DDE7ECB" w14:textId="77777777" w:rsidR="00E85D9F" w:rsidRPr="008B30B6" w:rsidRDefault="00083C61" w:rsidP="0050766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Motivarea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recompensarea</w:t>
      </w:r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performanţelor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obţinute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în activitatea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educaţională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sau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ştiinţifică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în 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funcție de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performanţele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didactice, activitatea de cercetare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participarea activă la consolidarea </w:t>
      </w:r>
      <w:r w:rsidR="00C44B45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departamentului/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instituţiei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.</w:t>
      </w:r>
    </w:p>
    <w:p w14:paraId="2BB2EF30" w14:textId="77777777" w:rsidR="00C44B45" w:rsidRPr="008B30B6" w:rsidRDefault="00C44B45" w:rsidP="0050766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Dezvoltarea unei culturi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organizaţionale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bazată pe </w:t>
      </w:r>
      <w:r w:rsidR="0013483A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colegialitate, 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comunicare deschisă,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transparenţă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încredere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respect reciproc. </w:t>
      </w:r>
    </w:p>
    <w:p w14:paraId="0A8EDC2F" w14:textId="77777777" w:rsidR="00E85D9F" w:rsidRPr="008B30B6" w:rsidRDefault="00C73D6C" w:rsidP="0050766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</w:t>
      </w:r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prijini</w:t>
      </w:r>
      <w:r w:rsidR="00083C61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rea dezvoltării profesionale</w:t>
      </w:r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a cadrelor didactice din </w:t>
      </w:r>
      <w:r w:rsidR="00083C61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departament</w:t>
      </w:r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</w:t>
      </w:r>
      <w:r w:rsidR="00083C61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a participării</w:t>
      </w:r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r w:rsidR="00375A82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lor </w:t>
      </w:r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la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conferinţe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internaţionale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naţionale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precum și </w:t>
      </w:r>
      <w:r w:rsidR="00375A82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în </w:t>
      </w:r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activitatea lor de publicare. </w:t>
      </w:r>
    </w:p>
    <w:p w14:paraId="25A19F16" w14:textId="77777777" w:rsidR="0013483A" w:rsidRPr="008B30B6" w:rsidRDefault="0013483A" w:rsidP="0050766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Asigurarea unor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condiţii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de muncă adecvate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a unui climat propice realizării profesionale a fiecărui cadru didactic, prin crearea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posibilităţilor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de accedere la posturi didactice superioare.</w:t>
      </w:r>
    </w:p>
    <w:p w14:paraId="4460E8AE" w14:textId="77777777" w:rsidR="0013483A" w:rsidRPr="008B30B6" w:rsidRDefault="0013483A" w:rsidP="0050766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lastRenderedPageBreak/>
        <w:t xml:space="preserve">Încurajarea cadrelor didactice în implicarea în proiecte, contracte de cercetare,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acţiuni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sociale etc., promovând astfel facultatea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universitatea.</w:t>
      </w:r>
    </w:p>
    <w:p w14:paraId="54CB454F" w14:textId="77777777" w:rsidR="0013483A" w:rsidRPr="008B30B6" w:rsidRDefault="0013483A" w:rsidP="0050766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Iniţierea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susţinerea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de programe, în acord cu conducerea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universităţii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, privind formarea continuă a cadrelor didactice (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life-long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learning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) în domenii care să contribuie la formarea de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competenţe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transversale necesare unei proces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educaţional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modern, apreciat de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studenţi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mai apoi de angajatori.</w:t>
      </w:r>
    </w:p>
    <w:p w14:paraId="152EC955" w14:textId="77777777" w:rsidR="0050766E" w:rsidRPr="008B30B6" w:rsidRDefault="0050766E" w:rsidP="0050766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Clarificarea </w:t>
      </w:r>
      <w:proofErr w:type="spellStart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atribuţiilor</w:t>
      </w:r>
      <w:proofErr w:type="spellEnd"/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 xml:space="preserve"> la nivelul departamentului</w:t>
      </w:r>
    </w:p>
    <w:p w14:paraId="3EEE8F5B" w14:textId="77777777" w:rsidR="0050766E" w:rsidRPr="008B30B6" w:rsidRDefault="0050766E" w:rsidP="0050766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DejaVu Sans" w:hAnsi="Times New Roman" w:cs="Times New Roman"/>
          <w:kern w:val="1"/>
          <w:sz w:val="24"/>
          <w:szCs w:val="24"/>
          <w:lang w:val="ro-RO" w:eastAsia="zh-CN" w:bidi="hi-IN"/>
        </w:rPr>
        <w:t>Gestionarea optimă a resurselor umane din structurile de predare prin reducerea suprasolicitării doctoranzilor</w:t>
      </w:r>
    </w:p>
    <w:p w14:paraId="60FE68DA" w14:textId="77777777" w:rsidR="0026348C" w:rsidRPr="008B30B6" w:rsidRDefault="0026348C" w:rsidP="002634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</w:p>
    <w:p w14:paraId="1B096863" w14:textId="77777777" w:rsidR="00E85D9F" w:rsidRPr="008B30B6" w:rsidRDefault="00E85D9F" w:rsidP="00D27A3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 w:eastAsia="hu-HU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i/>
          <w:sz w:val="24"/>
          <w:szCs w:val="24"/>
          <w:lang w:val="ro-RO" w:eastAsia="hu-HU"/>
        </w:rPr>
        <w:t>Studenţii</w:t>
      </w:r>
      <w:proofErr w:type="spellEnd"/>
    </w:p>
    <w:p w14:paraId="52F654BD" w14:textId="77777777" w:rsidR="0013483A" w:rsidRPr="008B30B6" w:rsidRDefault="0013483A" w:rsidP="00D27A3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hu-HU"/>
        </w:rPr>
      </w:pPr>
    </w:p>
    <w:p w14:paraId="4F1DA808" w14:textId="77777777" w:rsidR="00E85D9F" w:rsidRPr="008B30B6" w:rsidRDefault="0013483A" w:rsidP="00D27A3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Având în vedere că motivul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existenţei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r w:rsidR="00ED021C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noastre sunt </w:t>
      </w:r>
      <w:proofErr w:type="spellStart"/>
      <w:r w:rsidR="00ED021C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studenţii</w:t>
      </w:r>
      <w:proofErr w:type="spellEnd"/>
      <w:r w:rsidR="00ED021C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tot ceea ce întreprindem vizează, direct sau indirect, </w:t>
      </w:r>
      <w:proofErr w:type="spellStart"/>
      <w:r w:rsidR="00ED021C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studenţii</w:t>
      </w:r>
      <w:proofErr w:type="spellEnd"/>
      <w:r w:rsidR="00ED021C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. Toate obiectivele generale </w:t>
      </w:r>
      <w:proofErr w:type="spellStart"/>
      <w:r w:rsidR="00ED021C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="00ED021C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specifice, </w:t>
      </w:r>
      <w:proofErr w:type="spellStart"/>
      <w:r w:rsidR="00ED021C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acţiunile</w:t>
      </w:r>
      <w:proofErr w:type="spellEnd"/>
      <w:r w:rsidR="00ED021C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întreprinse </w:t>
      </w:r>
      <w:proofErr w:type="spellStart"/>
      <w:r w:rsidR="00ED021C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="00ED021C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propuse au în vedere </w:t>
      </w:r>
      <w:proofErr w:type="spellStart"/>
      <w:r w:rsidR="00ED021C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studenţii</w:t>
      </w:r>
      <w:proofErr w:type="spellEnd"/>
      <w:r w:rsidR="00ED021C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. </w:t>
      </w:r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Activitatea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educaţională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de succes presupune o comunitate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studenţească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ce se caracterizează prin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perseverenţă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dorinţă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de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învăţare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care-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şi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găseşte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firesc locul în această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instituţie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, convinsă fiind că aceasta vine în întâmpinarea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aspiraţiilor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sale. În această </w:t>
      </w:r>
      <w:proofErr w:type="spellStart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privinţă</w:t>
      </w:r>
      <w:proofErr w:type="spellEnd"/>
      <w:r w:rsidR="00E85D9F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, obiectivele principale sunt:</w:t>
      </w:r>
    </w:p>
    <w:p w14:paraId="3FC41EC9" w14:textId="77777777" w:rsidR="00E85D9F" w:rsidRPr="008B30B6" w:rsidRDefault="00E85D9F" w:rsidP="00C643FB">
      <w:pPr>
        <w:pStyle w:val="ListParagraph"/>
        <w:numPr>
          <w:ilvl w:val="2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Consolidarea participării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studenţilor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la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viaţa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universitară prin întărirea colaborării cu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reprezentanţii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lor;</w:t>
      </w:r>
    </w:p>
    <w:p w14:paraId="61DDE3BA" w14:textId="77777777" w:rsidR="00E85D9F" w:rsidRPr="008B30B6" w:rsidRDefault="00E85D9F" w:rsidP="00C643FB">
      <w:pPr>
        <w:pStyle w:val="ListParagraph"/>
        <w:numPr>
          <w:ilvl w:val="2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Susţinerea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studenţilor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cu rezultate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excepţionale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în studiu;</w:t>
      </w:r>
    </w:p>
    <w:p w14:paraId="18764731" w14:textId="77777777" w:rsidR="00E85D9F" w:rsidRPr="008B30B6" w:rsidRDefault="00E85D9F" w:rsidP="00C643FB">
      <w:pPr>
        <w:pStyle w:val="ListParagraph"/>
        <w:numPr>
          <w:ilvl w:val="2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Integrarea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studenţilor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în programele de cercetare;</w:t>
      </w:r>
    </w:p>
    <w:p w14:paraId="0C95D681" w14:textId="77777777" w:rsidR="00E85D9F" w:rsidRPr="008B30B6" w:rsidRDefault="00E85D9F" w:rsidP="00C643FB">
      <w:pPr>
        <w:pStyle w:val="ListParagraph"/>
        <w:numPr>
          <w:ilvl w:val="2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Sprijinirea participării studenților în programe academice internaționale (ERASMUS;</w:t>
      </w:r>
      <w:r w:rsidR="00EC5926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MAKOVECZ</w:t>
      </w: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etc.)</w:t>
      </w:r>
      <w:r w:rsidR="00EC5926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;</w:t>
      </w:r>
    </w:p>
    <w:p w14:paraId="6B52D313" w14:textId="77777777" w:rsidR="00EC5926" w:rsidRPr="008B30B6" w:rsidRDefault="00EC5926" w:rsidP="00C643FB">
      <w:pPr>
        <w:pStyle w:val="ListParagraph"/>
        <w:numPr>
          <w:ilvl w:val="2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Îmbunătățirea </w:t>
      </w:r>
      <w:proofErr w:type="spellStart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activităţii</w:t>
      </w:r>
      <w:proofErr w:type="spellEnd"/>
      <w:r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 xml:space="preserve"> de </w:t>
      </w:r>
      <w:r w:rsidR="00C643FB" w:rsidRPr="008B30B6"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  <w:t>tutorat.</w:t>
      </w:r>
    </w:p>
    <w:p w14:paraId="6378734A" w14:textId="77777777" w:rsidR="00EC5926" w:rsidRPr="008B30B6" w:rsidRDefault="00EC5926" w:rsidP="00D27A30">
      <w:pPr>
        <w:spacing w:after="0"/>
        <w:ind w:left="747"/>
        <w:jc w:val="both"/>
        <w:rPr>
          <w:rFonts w:ascii="Times New Roman" w:eastAsia="Times New Roman" w:hAnsi="Times New Roman" w:cs="Times New Roman"/>
          <w:sz w:val="24"/>
          <w:szCs w:val="24"/>
          <w:lang w:val="ro-RO" w:eastAsia="hu-HU"/>
        </w:rPr>
      </w:pPr>
    </w:p>
    <w:p w14:paraId="1EEBD399" w14:textId="77777777" w:rsidR="0050766E" w:rsidRPr="008B30B6" w:rsidRDefault="00096445" w:rsidP="00096445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B30B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Relaţiile</w:t>
      </w:r>
      <w:proofErr w:type="spellEnd"/>
      <w:r w:rsidRPr="008B30B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cu mediul extern</w:t>
      </w:r>
    </w:p>
    <w:p w14:paraId="582155C5" w14:textId="77777777" w:rsidR="00096445" w:rsidRPr="008B30B6" w:rsidRDefault="00DF7DB7" w:rsidP="00096445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Obiectivele Departamentului de Economie pentru </w:t>
      </w:r>
      <w:proofErr w:type="spellStart"/>
      <w:r w:rsidRPr="008B30B6">
        <w:rPr>
          <w:rFonts w:ascii="Times New Roman" w:hAnsi="Times New Roman" w:cs="Times New Roman"/>
          <w:sz w:val="24"/>
          <w:szCs w:val="24"/>
          <w:lang w:val="ro-RO"/>
        </w:rPr>
        <w:t>îmbunătăţirea</w:t>
      </w:r>
      <w:proofErr w:type="spellEnd"/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procesului </w:t>
      </w:r>
      <w:proofErr w:type="spellStart"/>
      <w:r w:rsidRPr="008B30B6">
        <w:rPr>
          <w:rFonts w:ascii="Times New Roman" w:hAnsi="Times New Roman" w:cs="Times New Roman"/>
          <w:sz w:val="24"/>
          <w:szCs w:val="24"/>
          <w:lang w:val="ro-RO"/>
        </w:rPr>
        <w:t>educaţional</w:t>
      </w:r>
      <w:proofErr w:type="spellEnd"/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sunt:</w:t>
      </w:r>
    </w:p>
    <w:p w14:paraId="11E44175" w14:textId="77777777" w:rsidR="008B30B6" w:rsidRDefault="00096445" w:rsidP="00DF7DB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B30B6">
        <w:rPr>
          <w:rFonts w:ascii="Times New Roman" w:hAnsi="Times New Roman" w:cs="Times New Roman"/>
          <w:sz w:val="24"/>
          <w:szCs w:val="24"/>
          <w:lang w:val="ro-RO"/>
        </w:rPr>
        <w:t>Creşterea</w:t>
      </w:r>
      <w:proofErr w:type="spellEnd"/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numărului contractelor de colaborare ori de prestări-servicii, încheiate cu </w:t>
      </w:r>
      <w:proofErr w:type="spellStart"/>
      <w:r w:rsidRPr="008B30B6">
        <w:rPr>
          <w:rFonts w:ascii="Times New Roman" w:hAnsi="Times New Roman" w:cs="Times New Roman"/>
          <w:i/>
          <w:sz w:val="24"/>
          <w:szCs w:val="24"/>
          <w:lang w:val="ro-RO"/>
        </w:rPr>
        <w:t>instituţii</w:t>
      </w:r>
      <w:proofErr w:type="spellEnd"/>
      <w:r w:rsidRPr="008B30B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de stat</w:t>
      </w:r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, prin afirmarea </w:t>
      </w:r>
      <w:proofErr w:type="spellStart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>universităţii</w:t>
      </w:r>
      <w:proofErr w:type="spellEnd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ca un prestator de servicii de cercetare-dezvoltare pentru </w:t>
      </w:r>
      <w:proofErr w:type="spellStart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>instituţii</w:t>
      </w:r>
      <w:proofErr w:type="spellEnd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publice (componentele sociale din studiile de impact, sondaje, programe de dezvoltare socială etc.) </w:t>
      </w:r>
      <w:proofErr w:type="spellStart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încurajarea diverselor contracte de prestări-servicii cu primării, </w:t>
      </w:r>
      <w:proofErr w:type="spellStart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8B30B6">
        <w:rPr>
          <w:rFonts w:ascii="Times New Roman" w:hAnsi="Times New Roman" w:cs="Times New Roman"/>
          <w:sz w:val="24"/>
          <w:szCs w:val="24"/>
          <w:lang w:val="ro-RO"/>
        </w:rPr>
        <w:t>genţii</w:t>
      </w:r>
      <w:proofErr w:type="spellEnd"/>
      <w:r w:rsidR="008B30B6">
        <w:rPr>
          <w:rFonts w:ascii="Times New Roman" w:hAnsi="Times New Roman" w:cs="Times New Roman"/>
          <w:sz w:val="24"/>
          <w:szCs w:val="24"/>
          <w:lang w:val="ro-RO"/>
        </w:rPr>
        <w:t xml:space="preserve">, alte </w:t>
      </w:r>
      <w:proofErr w:type="spellStart"/>
      <w:r w:rsidR="008B30B6">
        <w:rPr>
          <w:rFonts w:ascii="Times New Roman" w:hAnsi="Times New Roman" w:cs="Times New Roman"/>
          <w:sz w:val="24"/>
          <w:szCs w:val="24"/>
          <w:lang w:val="ro-RO"/>
        </w:rPr>
        <w:t>instituţii</w:t>
      </w:r>
      <w:proofErr w:type="spellEnd"/>
      <w:r w:rsidR="008B30B6">
        <w:rPr>
          <w:rFonts w:ascii="Times New Roman" w:hAnsi="Times New Roman" w:cs="Times New Roman"/>
          <w:sz w:val="24"/>
          <w:szCs w:val="24"/>
          <w:lang w:val="ro-RO"/>
        </w:rPr>
        <w:t xml:space="preserve"> publice.</w:t>
      </w:r>
    </w:p>
    <w:p w14:paraId="7CAFE5A4" w14:textId="77777777" w:rsidR="00DF7DB7" w:rsidRPr="008B30B6" w:rsidRDefault="00096445" w:rsidP="00DF7DB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B30B6">
        <w:rPr>
          <w:rFonts w:ascii="Times New Roman" w:hAnsi="Times New Roman" w:cs="Times New Roman"/>
          <w:sz w:val="24"/>
          <w:szCs w:val="24"/>
          <w:lang w:val="ro-RO"/>
        </w:rPr>
        <w:lastRenderedPageBreak/>
        <w:t>Îmbunătăţirea</w:t>
      </w:r>
      <w:proofErr w:type="spellEnd"/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cooperării cu </w:t>
      </w:r>
      <w:r w:rsidRPr="008B30B6">
        <w:rPr>
          <w:rFonts w:ascii="Times New Roman" w:hAnsi="Times New Roman" w:cs="Times New Roman"/>
          <w:i/>
          <w:sz w:val="24"/>
          <w:szCs w:val="24"/>
          <w:lang w:val="ro-RO"/>
        </w:rPr>
        <w:t>sectorul privat</w:t>
      </w:r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, prin intrarea </w:t>
      </w:r>
      <w:proofErr w:type="spellStart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>facultăţii</w:t>
      </w:r>
      <w:proofErr w:type="spellEnd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în parteneriate privind practica </w:t>
      </w:r>
      <w:proofErr w:type="spellStart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>studenţilor</w:t>
      </w:r>
      <w:proofErr w:type="spellEnd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, facilitarea dezvoltării </w:t>
      </w:r>
      <w:proofErr w:type="spellStart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>relaţiilor</w:t>
      </w:r>
      <w:proofErr w:type="spellEnd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contractuale (cercetare, dezvoltare, servicii de traducere-interpretare etc.), invitarea </w:t>
      </w:r>
      <w:proofErr w:type="spellStart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>reprezentanţilor</w:t>
      </w:r>
      <w:proofErr w:type="spellEnd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sectorului de afaceri la evenimentele </w:t>
      </w:r>
      <w:proofErr w:type="spellStart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>universităţii</w:t>
      </w:r>
      <w:proofErr w:type="spellEnd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(în calitate de </w:t>
      </w:r>
      <w:proofErr w:type="spellStart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>invitaţi</w:t>
      </w:r>
      <w:proofErr w:type="spellEnd"/>
      <w:r w:rsidR="00DF7DB7"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speciali), participarea lor în juriul unor concursuri etc., dezvoltarea unor scheme de sponsorizare reciproc avantajoase</w:t>
      </w:r>
      <w:r w:rsidR="008B30B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309B101" w14:textId="77777777" w:rsidR="00096445" w:rsidRPr="008B30B6" w:rsidRDefault="00DF7DB7" w:rsidP="00096445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Colaborări cu </w:t>
      </w:r>
      <w:proofErr w:type="spellStart"/>
      <w:r w:rsidRPr="008B30B6">
        <w:rPr>
          <w:rFonts w:ascii="Times New Roman" w:hAnsi="Times New Roman" w:cs="Times New Roman"/>
          <w:i/>
          <w:sz w:val="24"/>
          <w:szCs w:val="24"/>
          <w:lang w:val="ro-RO"/>
        </w:rPr>
        <w:t>organizaţii</w:t>
      </w:r>
      <w:proofErr w:type="spellEnd"/>
      <w:r w:rsidRPr="008B30B6">
        <w:rPr>
          <w:rFonts w:ascii="Times New Roman" w:hAnsi="Times New Roman" w:cs="Times New Roman"/>
          <w:i/>
          <w:sz w:val="24"/>
          <w:szCs w:val="24"/>
          <w:lang w:val="ro-RO"/>
        </w:rPr>
        <w:t xml:space="preserve"> civile</w:t>
      </w:r>
      <w:r w:rsidR="008B30B6">
        <w:rPr>
          <w:rFonts w:ascii="Times New Roman" w:hAnsi="Times New Roman" w:cs="Times New Roman"/>
          <w:i/>
          <w:sz w:val="24"/>
          <w:szCs w:val="24"/>
          <w:lang w:val="ro-RO"/>
        </w:rPr>
        <w:t>.</w:t>
      </w:r>
    </w:p>
    <w:p w14:paraId="25D8208C" w14:textId="77777777" w:rsidR="00DF7DB7" w:rsidRPr="008B30B6" w:rsidRDefault="00DF7DB7" w:rsidP="00DF7DB7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F6562A4" w14:textId="77777777" w:rsidR="00DF7DB7" w:rsidRPr="008B30B6" w:rsidRDefault="00DF7DB7" w:rsidP="00DF7DB7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PR comunicare </w:t>
      </w:r>
      <w:proofErr w:type="spellStart"/>
      <w:r w:rsidRPr="008B30B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>şi</w:t>
      </w:r>
      <w:proofErr w:type="spellEnd"/>
      <w:r w:rsidRPr="008B30B6">
        <w:rPr>
          <w:rFonts w:ascii="Times New Roman" w:hAnsi="Times New Roman" w:cs="Times New Roman"/>
          <w:b/>
          <w:bCs/>
          <w:iCs/>
          <w:sz w:val="24"/>
          <w:szCs w:val="24"/>
          <w:lang w:val="ro-RO"/>
        </w:rPr>
        <w:t xml:space="preserve"> marketing</w:t>
      </w:r>
    </w:p>
    <w:p w14:paraId="1F861EDF" w14:textId="77777777" w:rsidR="00DF7DB7" w:rsidRPr="008B30B6" w:rsidRDefault="00DF7DB7" w:rsidP="00DF7DB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O componentă </w:t>
      </w:r>
      <w:proofErr w:type="spellStart"/>
      <w:r w:rsidRPr="008B30B6">
        <w:rPr>
          <w:rFonts w:ascii="Times New Roman" w:hAnsi="Times New Roman" w:cs="Times New Roman"/>
          <w:sz w:val="24"/>
          <w:szCs w:val="24"/>
          <w:lang w:val="ro-RO"/>
        </w:rPr>
        <w:t>esenţială</w:t>
      </w:r>
      <w:proofErr w:type="spellEnd"/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a strategiei DE este activitatea de promovare a programelor de studii </w:t>
      </w:r>
      <w:r w:rsidR="00200309" w:rsidRPr="008B30B6">
        <w:rPr>
          <w:rFonts w:ascii="Times New Roman" w:hAnsi="Times New Roman" w:cs="Times New Roman"/>
          <w:sz w:val="24"/>
          <w:szCs w:val="24"/>
          <w:lang w:val="ro-RO"/>
        </w:rPr>
        <w:t>oferite prin:</w:t>
      </w:r>
    </w:p>
    <w:p w14:paraId="775B1D10" w14:textId="77777777" w:rsidR="00200309" w:rsidRPr="008B30B6" w:rsidRDefault="00200309" w:rsidP="0020030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B30B6">
        <w:rPr>
          <w:rFonts w:ascii="Times New Roman" w:hAnsi="Times New Roman" w:cs="Times New Roman"/>
          <w:sz w:val="24"/>
          <w:szCs w:val="24"/>
          <w:lang w:val="ro-RO"/>
        </w:rPr>
        <w:t>Creşterea</w:t>
      </w:r>
      <w:proofErr w:type="spellEnd"/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8B30B6">
        <w:rPr>
          <w:rFonts w:ascii="Times New Roman" w:hAnsi="Times New Roman" w:cs="Times New Roman"/>
          <w:sz w:val="24"/>
          <w:szCs w:val="24"/>
          <w:lang w:val="ro-RO"/>
        </w:rPr>
        <w:t>prezenţei</w:t>
      </w:r>
      <w:proofErr w:type="spellEnd"/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media</w:t>
      </w:r>
    </w:p>
    <w:p w14:paraId="7D76D6A9" w14:textId="77777777" w:rsidR="00200309" w:rsidRPr="008B30B6" w:rsidRDefault="00200309" w:rsidP="0020030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Diversificare marketingului </w:t>
      </w:r>
      <w:proofErr w:type="spellStart"/>
      <w:r w:rsidRPr="008B30B6">
        <w:rPr>
          <w:rFonts w:ascii="Times New Roman" w:hAnsi="Times New Roman" w:cs="Times New Roman"/>
          <w:sz w:val="24"/>
          <w:szCs w:val="24"/>
          <w:lang w:val="ro-RO"/>
        </w:rPr>
        <w:t>educaţional</w:t>
      </w:r>
      <w:proofErr w:type="spellEnd"/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pentru atragerea </w:t>
      </w:r>
      <w:proofErr w:type="spellStart"/>
      <w:r w:rsidRPr="008B30B6">
        <w:rPr>
          <w:rFonts w:ascii="Times New Roman" w:hAnsi="Times New Roman" w:cs="Times New Roman"/>
          <w:sz w:val="24"/>
          <w:szCs w:val="24"/>
          <w:lang w:val="ro-RO"/>
        </w:rPr>
        <w:t>absolvenţilor</w:t>
      </w:r>
      <w:proofErr w:type="spellEnd"/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de liceu</w:t>
      </w:r>
    </w:p>
    <w:p w14:paraId="5316084E" w14:textId="77777777" w:rsidR="00200309" w:rsidRPr="008B30B6" w:rsidRDefault="00200309" w:rsidP="0020030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B30B6">
        <w:rPr>
          <w:rFonts w:ascii="Times New Roman" w:hAnsi="Times New Roman" w:cs="Times New Roman"/>
          <w:sz w:val="24"/>
          <w:szCs w:val="24"/>
          <w:lang w:val="ro-RO"/>
        </w:rPr>
        <w:t>Organizarea de evenimente speciale</w:t>
      </w:r>
      <w:r w:rsidR="008F4139">
        <w:rPr>
          <w:rFonts w:ascii="Times New Roman" w:hAnsi="Times New Roman" w:cs="Times New Roman"/>
          <w:sz w:val="24"/>
          <w:szCs w:val="24"/>
          <w:lang w:val="ro-RO"/>
        </w:rPr>
        <w:t xml:space="preserve">, competiții anuale organizate special pentru liceeni </w:t>
      </w:r>
    </w:p>
    <w:p w14:paraId="0F497C5E" w14:textId="77777777" w:rsidR="00227874" w:rsidRPr="001566CB" w:rsidRDefault="00200309" w:rsidP="008B30B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8B30B6">
        <w:rPr>
          <w:rFonts w:ascii="Times New Roman" w:hAnsi="Times New Roman" w:cs="Times New Roman"/>
          <w:sz w:val="24"/>
          <w:szCs w:val="24"/>
          <w:lang w:val="ro-RO"/>
        </w:rPr>
        <w:t>Prezenţă</w:t>
      </w:r>
      <w:proofErr w:type="spellEnd"/>
      <w:r w:rsidRPr="008B30B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8B30B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în </w:t>
      </w:r>
      <w:proofErr w:type="spellStart"/>
      <w:r w:rsidRPr="008B30B6">
        <w:rPr>
          <w:rFonts w:ascii="Times New Roman" w:hAnsi="Times New Roman" w:cs="Times New Roman"/>
          <w:iCs/>
          <w:sz w:val="24"/>
          <w:szCs w:val="24"/>
          <w:lang w:val="ro-RO"/>
        </w:rPr>
        <w:t>reţelele</w:t>
      </w:r>
      <w:proofErr w:type="spellEnd"/>
      <w:r w:rsidRPr="008B30B6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de socializare moderne</w:t>
      </w:r>
      <w:r w:rsidR="006C40AB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 (Facebook, </w:t>
      </w:r>
      <w:proofErr w:type="spellStart"/>
      <w:r w:rsidR="006C40AB">
        <w:rPr>
          <w:rFonts w:ascii="Times New Roman" w:hAnsi="Times New Roman" w:cs="Times New Roman"/>
          <w:iCs/>
          <w:sz w:val="24"/>
          <w:szCs w:val="24"/>
          <w:lang w:val="ro-RO"/>
        </w:rPr>
        <w:t>Istagram</w:t>
      </w:r>
      <w:proofErr w:type="spellEnd"/>
      <w:r w:rsidR="006C40AB">
        <w:rPr>
          <w:rFonts w:ascii="Times New Roman" w:hAnsi="Times New Roman" w:cs="Times New Roman"/>
          <w:iCs/>
          <w:sz w:val="24"/>
          <w:szCs w:val="24"/>
          <w:lang w:val="ro-RO"/>
        </w:rPr>
        <w:t xml:space="preserve">, </w:t>
      </w:r>
      <w:proofErr w:type="spellStart"/>
      <w:r w:rsidR="006C40AB">
        <w:rPr>
          <w:rFonts w:ascii="Times New Roman" w:hAnsi="Times New Roman" w:cs="Times New Roman"/>
          <w:iCs/>
          <w:sz w:val="24"/>
          <w:szCs w:val="24"/>
          <w:lang w:val="ro-RO"/>
        </w:rPr>
        <w:t>YouTube</w:t>
      </w:r>
      <w:proofErr w:type="spellEnd"/>
      <w:r w:rsidR="006C40AB">
        <w:rPr>
          <w:rFonts w:ascii="Times New Roman" w:hAnsi="Times New Roman" w:cs="Times New Roman"/>
          <w:iCs/>
          <w:sz w:val="24"/>
          <w:szCs w:val="24"/>
          <w:lang w:val="ro-RO"/>
        </w:rPr>
        <w:t>)</w:t>
      </w:r>
    </w:p>
    <w:p w14:paraId="1134E86F" w14:textId="77777777" w:rsidR="001566CB" w:rsidRDefault="001566CB" w:rsidP="006C40AB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1D65F1DB" w14:textId="77777777" w:rsidR="00830148" w:rsidRDefault="00830148" w:rsidP="006C40AB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F678D2" w14:textId="6C470948" w:rsidR="00830148" w:rsidRDefault="00830148" w:rsidP="006C40AB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Oradea, 15.09.2024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Dr. Veres Edit</w:t>
      </w:r>
    </w:p>
    <w:p w14:paraId="2523853F" w14:textId="06CC7E25" w:rsidR="00830148" w:rsidRPr="006C40AB" w:rsidRDefault="00830148" w:rsidP="006C40AB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Director departament</w:t>
      </w:r>
    </w:p>
    <w:sectPr w:rsidR="00830148" w:rsidRPr="006C40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4B4BB" w14:textId="77777777" w:rsidR="00966543" w:rsidRDefault="00966543" w:rsidP="00830148">
      <w:pPr>
        <w:spacing w:after="0" w:line="240" w:lineRule="auto"/>
      </w:pPr>
      <w:r>
        <w:separator/>
      </w:r>
    </w:p>
  </w:endnote>
  <w:endnote w:type="continuationSeparator" w:id="0">
    <w:p w14:paraId="3E9D50ED" w14:textId="77777777" w:rsidR="00966543" w:rsidRDefault="00966543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80"/>
    <w:family w:val="auto"/>
    <w:pitch w:val="variable"/>
  </w:font>
  <w:font w:name="Lohit Hindi">
    <w:charset w:val="80"/>
    <w:family w:val="auto"/>
    <w:pitch w:val="variable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onar Bangla">
    <w:altName w:val="Segoe UI Symbol"/>
    <w:charset w:val="00"/>
    <w:family w:val="roman"/>
    <w:pitch w:val="variable"/>
    <w:sig w:usb0="0001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27546" w14:textId="77777777" w:rsidR="00830148" w:rsidRDefault="008301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71F21" w14:textId="77777777" w:rsidR="00830148" w:rsidRDefault="008301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26DDE" w14:textId="77777777" w:rsidR="00830148" w:rsidRDefault="008301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8E634" w14:textId="77777777" w:rsidR="00966543" w:rsidRDefault="00966543" w:rsidP="00830148">
      <w:pPr>
        <w:spacing w:after="0" w:line="240" w:lineRule="auto"/>
      </w:pPr>
      <w:r>
        <w:separator/>
      </w:r>
    </w:p>
  </w:footnote>
  <w:footnote w:type="continuationSeparator" w:id="0">
    <w:p w14:paraId="063B5CF5" w14:textId="77777777" w:rsidR="00966543" w:rsidRDefault="00966543" w:rsidP="0083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A068C" w14:textId="77777777" w:rsidR="00830148" w:rsidRDefault="008301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356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6"/>
      <w:gridCol w:w="6020"/>
    </w:tblGrid>
    <w:tr w:rsidR="00830148" w14:paraId="3158D63F" w14:textId="77777777" w:rsidTr="006B2FC5">
      <w:tc>
        <w:tcPr>
          <w:tcW w:w="3336" w:type="dxa"/>
        </w:tcPr>
        <w:p w14:paraId="1C0DD2B1" w14:textId="77777777" w:rsidR="00830148" w:rsidRDefault="00830148" w:rsidP="00830148">
          <w:pPr>
            <w:pStyle w:val="Header"/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381FEE5A" wp14:editId="383EBB1C">
                <wp:extent cx="1981200" cy="1271905"/>
                <wp:effectExtent l="0" t="0" r="0" b="4445"/>
                <wp:docPr id="1" name="Picture 1" descr="A close up of a white car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close up of a white card&#10;&#10;Description automatically generated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1975"/>
                        <a:stretch/>
                      </pic:blipFill>
                      <pic:spPr bwMode="auto">
                        <a:xfrm>
                          <a:off x="0" y="0"/>
                          <a:ext cx="2003852" cy="128644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0" w:type="dxa"/>
        </w:tcPr>
        <w:p w14:paraId="59588499" w14:textId="77777777" w:rsidR="00830148" w:rsidRPr="003E5AE6" w:rsidRDefault="00830148" w:rsidP="00830148">
          <w:pPr>
            <w:pStyle w:val="Header"/>
            <w:rPr>
              <w:i/>
              <w:sz w:val="26"/>
              <w:szCs w:val="26"/>
            </w:rPr>
          </w:pPr>
        </w:p>
        <w:p w14:paraId="33E3D98B" w14:textId="77777777" w:rsidR="00830148" w:rsidRPr="00424ADE" w:rsidRDefault="00830148" w:rsidP="00830148">
          <w:pPr>
            <w:pStyle w:val="Header"/>
            <w:rPr>
              <w:rFonts w:ascii="Modern No. 20" w:hAnsi="Modern No. 20" w:cs="Cordia New"/>
              <w:b/>
              <w:sz w:val="24"/>
              <w:szCs w:val="24"/>
              <w:lang w:val="ro-RO"/>
            </w:rPr>
          </w:pPr>
          <w:r w:rsidRPr="00424ADE">
            <w:rPr>
              <w:rFonts w:ascii="Modern No. 20" w:hAnsi="Modern No. 20" w:cs="Cordia New"/>
              <w:b/>
              <w:sz w:val="24"/>
              <w:szCs w:val="24"/>
            </w:rPr>
            <w:t xml:space="preserve">FACULTATEA DE </w:t>
          </w:r>
          <w:r w:rsidRPr="00424ADE">
            <w:rPr>
              <w:rFonts w:ascii="Cambria" w:hAnsi="Cambria" w:cs="Cambria"/>
              <w:b/>
              <w:sz w:val="24"/>
              <w:szCs w:val="24"/>
              <w:lang w:val="ro-RO"/>
            </w:rPr>
            <w:t>Ș</w:t>
          </w:r>
          <w:r w:rsidRPr="00424ADE">
            <w:rPr>
              <w:rFonts w:ascii="Modern No. 20" w:hAnsi="Modern No. 20" w:cs="Cordia New"/>
              <w:b/>
              <w:sz w:val="24"/>
              <w:szCs w:val="24"/>
              <w:lang w:val="ro-RO"/>
            </w:rPr>
            <w:t>TIIN</w:t>
          </w:r>
          <w:r w:rsidRPr="00424ADE">
            <w:rPr>
              <w:rFonts w:ascii="Cambria" w:hAnsi="Cambria" w:cs="Cambria"/>
              <w:b/>
              <w:sz w:val="24"/>
              <w:szCs w:val="24"/>
              <w:lang w:val="ro-RO"/>
            </w:rPr>
            <w:t>Ț</w:t>
          </w:r>
          <w:r w:rsidRPr="00424ADE">
            <w:rPr>
              <w:rFonts w:ascii="Modern No. 20" w:hAnsi="Modern No. 20" w:cs="Cordia New"/>
              <w:b/>
              <w:sz w:val="24"/>
              <w:szCs w:val="24"/>
              <w:lang w:val="ro-RO"/>
            </w:rPr>
            <w:t xml:space="preserve">E ECONOMICA </w:t>
          </w:r>
          <w:r w:rsidRPr="00424ADE">
            <w:rPr>
              <w:rFonts w:ascii="Cambria" w:hAnsi="Cambria" w:cs="Cambria"/>
              <w:b/>
              <w:sz w:val="24"/>
              <w:szCs w:val="24"/>
              <w:lang w:val="ro-RO"/>
            </w:rPr>
            <w:t>Ș</w:t>
          </w:r>
          <w:r w:rsidRPr="00424ADE">
            <w:rPr>
              <w:rFonts w:ascii="Modern No. 20" w:hAnsi="Modern No. 20" w:cs="Cordia New"/>
              <w:b/>
              <w:sz w:val="24"/>
              <w:szCs w:val="24"/>
              <w:lang w:val="ro-RO"/>
            </w:rPr>
            <w:t>I SOCIALE</w:t>
          </w:r>
        </w:p>
        <w:p w14:paraId="471D7BEB" w14:textId="77777777" w:rsidR="00830148" w:rsidRPr="00304FF6" w:rsidRDefault="00830148" w:rsidP="00830148">
          <w:pPr>
            <w:pStyle w:val="Header"/>
            <w:rPr>
              <w:rFonts w:ascii="Shonar Bangla" w:hAnsi="Shonar Bangla" w:cs="Shonar Bangla"/>
              <w:b/>
              <w:sz w:val="24"/>
              <w:szCs w:val="24"/>
              <w:lang w:val="ro-RO"/>
            </w:rPr>
          </w:pPr>
          <w:r w:rsidRPr="00304FF6">
            <w:rPr>
              <w:rFonts w:ascii="Shonar Bangla" w:hAnsi="Shonar Bangla" w:cs="Shonar Bangla"/>
              <w:b/>
              <w:sz w:val="24"/>
              <w:szCs w:val="24"/>
              <w:lang w:val="ro-RO"/>
            </w:rPr>
            <w:t>DEPARTAMENTUL DE ECONOMIE</w:t>
          </w:r>
        </w:p>
        <w:p w14:paraId="5127B8B7" w14:textId="77777777" w:rsidR="00830148" w:rsidRDefault="00830148" w:rsidP="00830148">
          <w:pPr>
            <w:pStyle w:val="Header"/>
            <w:rPr>
              <w:rFonts w:ascii="Arial Narrow" w:hAnsi="Arial Narrow"/>
              <w:sz w:val="18"/>
              <w:szCs w:val="18"/>
            </w:rPr>
          </w:pPr>
        </w:p>
        <w:p w14:paraId="7BE63638" w14:textId="77777777" w:rsidR="00830148" w:rsidRDefault="00830148" w:rsidP="00830148">
          <w:pPr>
            <w:pStyle w:val="Header"/>
            <w:rPr>
              <w:rFonts w:ascii="Arial Narrow" w:hAnsi="Arial Narrow"/>
              <w:sz w:val="18"/>
              <w:szCs w:val="18"/>
            </w:rPr>
          </w:pPr>
        </w:p>
        <w:p w14:paraId="49BAF835" w14:textId="77777777" w:rsidR="00830148" w:rsidRPr="00DD7677" w:rsidRDefault="00830148" w:rsidP="00830148">
          <w:pPr>
            <w:pStyle w:val="Header"/>
            <w:rPr>
              <w:rFonts w:ascii="Arial Narrow" w:hAnsi="Arial Narrow"/>
              <w:sz w:val="18"/>
              <w:szCs w:val="18"/>
            </w:rPr>
          </w:pPr>
          <w:r w:rsidRPr="00DD7677">
            <w:rPr>
              <w:rFonts w:ascii="Arial Narrow" w:hAnsi="Arial Narrow"/>
              <w:sz w:val="18"/>
              <w:szCs w:val="18"/>
            </w:rPr>
            <w:t xml:space="preserve">RO-410209 ORADEA, </w:t>
          </w:r>
          <w:r>
            <w:rPr>
              <w:rFonts w:ascii="Arial Narrow" w:hAnsi="Arial Narrow"/>
              <w:sz w:val="18"/>
              <w:szCs w:val="18"/>
            </w:rPr>
            <w:t xml:space="preserve">STR. </w:t>
          </w:r>
          <w:r w:rsidRPr="00DD7677">
            <w:rPr>
              <w:rFonts w:ascii="Arial Narrow" w:hAnsi="Arial Narrow"/>
              <w:sz w:val="18"/>
              <w:szCs w:val="18"/>
            </w:rPr>
            <w:t>PRIM</w:t>
          </w:r>
          <w:r w:rsidRPr="00DD7677">
            <w:rPr>
              <w:rFonts w:ascii="Arial Narrow" w:hAnsi="Arial Narrow" w:cs="Arial"/>
              <w:sz w:val="18"/>
              <w:szCs w:val="18"/>
            </w:rPr>
            <w:t>Ă</w:t>
          </w:r>
          <w:r w:rsidRPr="00DD7677">
            <w:rPr>
              <w:rFonts w:ascii="Arial Narrow" w:hAnsi="Arial Narrow"/>
              <w:sz w:val="18"/>
              <w:szCs w:val="18"/>
            </w:rPr>
            <w:t>RIEI 27.</w:t>
          </w:r>
        </w:p>
        <w:p w14:paraId="24D0D875" w14:textId="77777777" w:rsidR="00830148" w:rsidRDefault="00830148" w:rsidP="00830148">
          <w:pPr>
            <w:pStyle w:val="Header"/>
            <w:rPr>
              <w:rFonts w:ascii="Arial Narrow" w:hAnsi="Arial Narrow"/>
              <w:sz w:val="18"/>
              <w:szCs w:val="18"/>
            </w:rPr>
          </w:pPr>
          <w:r w:rsidRPr="00DD7677">
            <w:rPr>
              <w:rFonts w:ascii="Arial Narrow" w:hAnsi="Arial Narrow"/>
              <w:sz w:val="18"/>
              <w:szCs w:val="18"/>
            </w:rPr>
            <w:t>TEL/FAX: (+40) 0259 418.252</w:t>
          </w:r>
        </w:p>
        <w:p w14:paraId="7B0CB3C0" w14:textId="77777777" w:rsidR="00830148" w:rsidRDefault="00830148" w:rsidP="00830148">
          <w:pPr>
            <w:pStyle w:val="Header"/>
          </w:pPr>
          <w:r w:rsidRPr="003E5AE6">
            <w:rPr>
              <w:rFonts w:ascii="Arial Narrow" w:hAnsi="Arial Narrow"/>
              <w:sz w:val="18"/>
              <w:szCs w:val="18"/>
            </w:rPr>
            <w:t>WWW.PARTIUM.RO</w:t>
          </w:r>
        </w:p>
      </w:tc>
    </w:tr>
  </w:tbl>
  <w:p w14:paraId="10E0AB44" w14:textId="77777777" w:rsidR="00830148" w:rsidRDefault="008301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BD4C" w14:textId="77777777" w:rsidR="00830148" w:rsidRDefault="008301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List 2"/>
    <w:lvl w:ilvl="0">
      <w:start w:val="1"/>
      <w:numFmt w:val="bullet"/>
      <w:lvlText w:val="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/>
      </w:rPr>
    </w:lvl>
  </w:abstractNum>
  <w:abstractNum w:abstractNumId="1" w15:restartNumberingAfterBreak="0">
    <w:nsid w:val="04C3662B"/>
    <w:multiLevelType w:val="hybridMultilevel"/>
    <w:tmpl w:val="BD527E5E"/>
    <w:lvl w:ilvl="0" w:tplc="E8580DF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F4216"/>
    <w:multiLevelType w:val="hybridMultilevel"/>
    <w:tmpl w:val="BB52A87A"/>
    <w:lvl w:ilvl="0" w:tplc="E8580DF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2765B"/>
    <w:multiLevelType w:val="hybridMultilevel"/>
    <w:tmpl w:val="B5AE5B92"/>
    <w:lvl w:ilvl="0" w:tplc="7AAA6600">
      <w:numFmt w:val="bullet"/>
      <w:lvlText w:val="–"/>
      <w:lvlJc w:val="left"/>
      <w:pPr>
        <w:tabs>
          <w:tab w:val="num" w:pos="630"/>
        </w:tabs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272F0"/>
    <w:multiLevelType w:val="multilevel"/>
    <w:tmpl w:val="AF28245A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/>
      </w:rPr>
    </w:lvl>
  </w:abstractNum>
  <w:abstractNum w:abstractNumId="5" w15:restartNumberingAfterBreak="0">
    <w:nsid w:val="09B93183"/>
    <w:multiLevelType w:val="multilevel"/>
    <w:tmpl w:val="AF28245A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/>
      </w:rPr>
    </w:lvl>
  </w:abstractNum>
  <w:abstractNum w:abstractNumId="6" w15:restartNumberingAfterBreak="0">
    <w:nsid w:val="0ADB306E"/>
    <w:multiLevelType w:val="hybridMultilevel"/>
    <w:tmpl w:val="32E4B098"/>
    <w:lvl w:ilvl="0" w:tplc="7AAA6600">
      <w:numFmt w:val="bullet"/>
      <w:lvlText w:val="–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C61C2"/>
    <w:multiLevelType w:val="multilevel"/>
    <w:tmpl w:val="51EA0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465E54"/>
    <w:multiLevelType w:val="hybridMultilevel"/>
    <w:tmpl w:val="10D06066"/>
    <w:lvl w:ilvl="0" w:tplc="575C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B0313B"/>
    <w:multiLevelType w:val="hybridMultilevel"/>
    <w:tmpl w:val="B9FC6E58"/>
    <w:lvl w:ilvl="0" w:tplc="7AAA6600">
      <w:numFmt w:val="bullet"/>
      <w:lvlText w:val="–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508779B"/>
    <w:multiLevelType w:val="multilevel"/>
    <w:tmpl w:val="324E26AC"/>
    <w:lvl w:ilvl="0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1" w15:restartNumberingAfterBreak="0">
    <w:nsid w:val="169D3A4E"/>
    <w:multiLevelType w:val="hybridMultilevel"/>
    <w:tmpl w:val="062AB224"/>
    <w:lvl w:ilvl="0" w:tplc="E8580DF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25584"/>
    <w:multiLevelType w:val="hybridMultilevel"/>
    <w:tmpl w:val="02E8F48C"/>
    <w:lvl w:ilvl="0" w:tplc="575CC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3C721F"/>
    <w:multiLevelType w:val="multilevel"/>
    <w:tmpl w:val="AF28245A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/>
      </w:rPr>
    </w:lvl>
  </w:abstractNum>
  <w:abstractNum w:abstractNumId="14" w15:restartNumberingAfterBreak="0">
    <w:nsid w:val="29C47964"/>
    <w:multiLevelType w:val="multilevel"/>
    <w:tmpl w:val="324E26AC"/>
    <w:lvl w:ilvl="0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5" w15:restartNumberingAfterBreak="0">
    <w:nsid w:val="2D3168B8"/>
    <w:multiLevelType w:val="multilevel"/>
    <w:tmpl w:val="6F349174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/>
      </w:rPr>
    </w:lvl>
  </w:abstractNum>
  <w:abstractNum w:abstractNumId="16" w15:restartNumberingAfterBreak="0">
    <w:nsid w:val="36372AF0"/>
    <w:multiLevelType w:val="multilevel"/>
    <w:tmpl w:val="324E26AC"/>
    <w:lvl w:ilvl="0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7" w15:restartNumberingAfterBreak="0">
    <w:nsid w:val="3C640A93"/>
    <w:multiLevelType w:val="multilevel"/>
    <w:tmpl w:val="6F349174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/>
      </w:rPr>
    </w:lvl>
  </w:abstractNum>
  <w:abstractNum w:abstractNumId="18" w15:restartNumberingAfterBreak="0">
    <w:nsid w:val="456448F9"/>
    <w:multiLevelType w:val="hybridMultilevel"/>
    <w:tmpl w:val="657CA9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0E47F6"/>
    <w:multiLevelType w:val="hybridMultilevel"/>
    <w:tmpl w:val="E55C8A92"/>
    <w:lvl w:ilvl="0" w:tplc="E8580DF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E2ADE"/>
    <w:multiLevelType w:val="multilevel"/>
    <w:tmpl w:val="AF28245A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/>
      </w:rPr>
    </w:lvl>
  </w:abstractNum>
  <w:abstractNum w:abstractNumId="21" w15:restartNumberingAfterBreak="0">
    <w:nsid w:val="605614A6"/>
    <w:multiLevelType w:val="hybridMultilevel"/>
    <w:tmpl w:val="C63EED7E"/>
    <w:lvl w:ilvl="0" w:tplc="7AAA6600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67"/>
        </w:tabs>
        <w:ind w:left="14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87"/>
        </w:tabs>
        <w:ind w:left="21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27"/>
        </w:tabs>
        <w:ind w:left="36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47"/>
        </w:tabs>
        <w:ind w:left="43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67"/>
        </w:tabs>
        <w:ind w:left="50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87"/>
        </w:tabs>
        <w:ind w:left="57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07"/>
        </w:tabs>
        <w:ind w:left="6507" w:hanging="360"/>
      </w:pPr>
      <w:rPr>
        <w:rFonts w:ascii="Wingdings" w:hAnsi="Wingdings" w:hint="default"/>
      </w:rPr>
    </w:lvl>
  </w:abstractNum>
  <w:abstractNum w:abstractNumId="22" w15:restartNumberingAfterBreak="0">
    <w:nsid w:val="620E7644"/>
    <w:multiLevelType w:val="multilevel"/>
    <w:tmpl w:val="6F349174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/>
      </w:rPr>
    </w:lvl>
    <w:lvl w:ilvl="2"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eastAsia="SimSun" w:hAnsi="Times New Roman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/>
      </w:rPr>
    </w:lvl>
  </w:abstractNum>
  <w:abstractNum w:abstractNumId="23" w15:restartNumberingAfterBreak="0">
    <w:nsid w:val="654C5490"/>
    <w:multiLevelType w:val="hybridMultilevel"/>
    <w:tmpl w:val="D3D09338"/>
    <w:lvl w:ilvl="0" w:tplc="EFB6B8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6ED60AE"/>
    <w:multiLevelType w:val="multilevel"/>
    <w:tmpl w:val="324E26AC"/>
    <w:lvl w:ilvl="0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25" w15:restartNumberingAfterBreak="0">
    <w:nsid w:val="68A71542"/>
    <w:multiLevelType w:val="hybridMultilevel"/>
    <w:tmpl w:val="7C64A30E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C780C5E"/>
    <w:multiLevelType w:val="hybridMultilevel"/>
    <w:tmpl w:val="69E02946"/>
    <w:lvl w:ilvl="0" w:tplc="575CCAFE">
      <w:start w:val="1"/>
      <w:numFmt w:val="bullet"/>
      <w:lvlText w:val=""/>
      <w:lvlJc w:val="left"/>
      <w:pPr>
        <w:ind w:left="146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27" w15:restartNumberingAfterBreak="0">
    <w:nsid w:val="75CE1F16"/>
    <w:multiLevelType w:val="multilevel"/>
    <w:tmpl w:val="AF28245A"/>
    <w:lvl w:ilvl="0"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Times New Roman" w:eastAsia="SimSu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340"/>
        </w:tabs>
        <w:ind w:left="340" w:hanging="17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510"/>
        </w:tabs>
        <w:ind w:left="510" w:hanging="17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680"/>
        </w:tabs>
        <w:ind w:left="680" w:hanging="17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850"/>
        </w:tabs>
        <w:ind w:left="850" w:hanging="17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1020"/>
        </w:tabs>
        <w:ind w:left="1020" w:hanging="17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1361"/>
        </w:tabs>
        <w:ind w:left="1361" w:hanging="17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1531"/>
        </w:tabs>
        <w:ind w:left="1531" w:hanging="170"/>
      </w:pPr>
      <w:rPr>
        <w:rFonts w:ascii="Symbol" w:hAnsi="Symbol"/>
      </w:rPr>
    </w:lvl>
  </w:abstractNum>
  <w:abstractNum w:abstractNumId="28" w15:restartNumberingAfterBreak="0">
    <w:nsid w:val="7D6D0E84"/>
    <w:multiLevelType w:val="hybridMultilevel"/>
    <w:tmpl w:val="324E26AC"/>
    <w:lvl w:ilvl="0" w:tplc="50868ED0">
      <w:numFmt w:val="bullet"/>
      <w:lvlText w:val=""/>
      <w:lvlJc w:val="left"/>
      <w:pPr>
        <w:ind w:left="38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 w16cid:durableId="2110276260">
    <w:abstractNumId w:val="25"/>
  </w:num>
  <w:num w:numId="2" w16cid:durableId="2130927372">
    <w:abstractNumId w:val="23"/>
  </w:num>
  <w:num w:numId="3" w16cid:durableId="1894349616">
    <w:abstractNumId w:val="21"/>
  </w:num>
  <w:num w:numId="4" w16cid:durableId="785004268">
    <w:abstractNumId w:val="0"/>
  </w:num>
  <w:num w:numId="5" w16cid:durableId="2032295551">
    <w:abstractNumId w:val="6"/>
  </w:num>
  <w:num w:numId="6" w16cid:durableId="668873396">
    <w:abstractNumId w:val="3"/>
  </w:num>
  <w:num w:numId="7" w16cid:durableId="1970696828">
    <w:abstractNumId w:val="9"/>
  </w:num>
  <w:num w:numId="8" w16cid:durableId="85005209">
    <w:abstractNumId w:val="26"/>
  </w:num>
  <w:num w:numId="9" w16cid:durableId="890505246">
    <w:abstractNumId w:val="12"/>
  </w:num>
  <w:num w:numId="10" w16cid:durableId="341518025">
    <w:abstractNumId w:val="8"/>
  </w:num>
  <w:num w:numId="11" w16cid:durableId="317154909">
    <w:abstractNumId w:val="13"/>
  </w:num>
  <w:num w:numId="12" w16cid:durableId="628055140">
    <w:abstractNumId w:val="20"/>
  </w:num>
  <w:num w:numId="13" w16cid:durableId="223102734">
    <w:abstractNumId w:val="5"/>
  </w:num>
  <w:num w:numId="14" w16cid:durableId="1888835239">
    <w:abstractNumId w:val="27"/>
  </w:num>
  <w:num w:numId="15" w16cid:durableId="1468668525">
    <w:abstractNumId w:val="4"/>
  </w:num>
  <w:num w:numId="16" w16cid:durableId="951328336">
    <w:abstractNumId w:val="15"/>
  </w:num>
  <w:num w:numId="17" w16cid:durableId="2034723612">
    <w:abstractNumId w:val="18"/>
  </w:num>
  <w:num w:numId="18" w16cid:durableId="960768039">
    <w:abstractNumId w:val="22"/>
  </w:num>
  <w:num w:numId="19" w16cid:durableId="822740345">
    <w:abstractNumId w:val="17"/>
  </w:num>
  <w:num w:numId="20" w16cid:durableId="84613889">
    <w:abstractNumId w:val="28"/>
  </w:num>
  <w:num w:numId="21" w16cid:durableId="884682233">
    <w:abstractNumId w:val="16"/>
  </w:num>
  <w:num w:numId="22" w16cid:durableId="477917814">
    <w:abstractNumId w:val="24"/>
  </w:num>
  <w:num w:numId="23" w16cid:durableId="2114787359">
    <w:abstractNumId w:val="14"/>
  </w:num>
  <w:num w:numId="24" w16cid:durableId="717389086">
    <w:abstractNumId w:val="10"/>
  </w:num>
  <w:num w:numId="25" w16cid:durableId="903487788">
    <w:abstractNumId w:val="11"/>
  </w:num>
  <w:num w:numId="26" w16cid:durableId="62412824">
    <w:abstractNumId w:val="2"/>
  </w:num>
  <w:num w:numId="27" w16cid:durableId="1192718623">
    <w:abstractNumId w:val="19"/>
  </w:num>
  <w:num w:numId="28" w16cid:durableId="1302078272">
    <w:abstractNumId w:val="1"/>
  </w:num>
  <w:num w:numId="29" w16cid:durableId="987250660">
    <w:abstractNumId w:val="7"/>
  </w:num>
  <w:num w:numId="30" w16cid:durableId="42855134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E0"/>
    <w:rsid w:val="00083C61"/>
    <w:rsid w:val="00096445"/>
    <w:rsid w:val="000C3805"/>
    <w:rsid w:val="0013483A"/>
    <w:rsid w:val="001566CB"/>
    <w:rsid w:val="00182F9D"/>
    <w:rsid w:val="00200309"/>
    <w:rsid w:val="00227874"/>
    <w:rsid w:val="002411D9"/>
    <w:rsid w:val="00245127"/>
    <w:rsid w:val="0026348C"/>
    <w:rsid w:val="002777BA"/>
    <w:rsid w:val="002D0D14"/>
    <w:rsid w:val="002F41AA"/>
    <w:rsid w:val="00347975"/>
    <w:rsid w:val="00375A82"/>
    <w:rsid w:val="003919A1"/>
    <w:rsid w:val="003A3C42"/>
    <w:rsid w:val="00485381"/>
    <w:rsid w:val="00490E62"/>
    <w:rsid w:val="004B7F56"/>
    <w:rsid w:val="004E62CB"/>
    <w:rsid w:val="004F63CA"/>
    <w:rsid w:val="00502267"/>
    <w:rsid w:val="0050766E"/>
    <w:rsid w:val="0053785F"/>
    <w:rsid w:val="00547494"/>
    <w:rsid w:val="00590178"/>
    <w:rsid w:val="005F1508"/>
    <w:rsid w:val="00607598"/>
    <w:rsid w:val="00637F1E"/>
    <w:rsid w:val="006544DE"/>
    <w:rsid w:val="00684F18"/>
    <w:rsid w:val="006B00C4"/>
    <w:rsid w:val="006B15E0"/>
    <w:rsid w:val="006B3CB3"/>
    <w:rsid w:val="006C40AB"/>
    <w:rsid w:val="007007C6"/>
    <w:rsid w:val="00730456"/>
    <w:rsid w:val="00747C94"/>
    <w:rsid w:val="007A1D49"/>
    <w:rsid w:val="007D09FD"/>
    <w:rsid w:val="007D1969"/>
    <w:rsid w:val="007D41C1"/>
    <w:rsid w:val="007F0BB8"/>
    <w:rsid w:val="008033CF"/>
    <w:rsid w:val="00826897"/>
    <w:rsid w:val="00830148"/>
    <w:rsid w:val="008B30B6"/>
    <w:rsid w:val="008F0653"/>
    <w:rsid w:val="008F1D9E"/>
    <w:rsid w:val="008F4139"/>
    <w:rsid w:val="00966543"/>
    <w:rsid w:val="009A43D8"/>
    <w:rsid w:val="009C3513"/>
    <w:rsid w:val="00A241DB"/>
    <w:rsid w:val="00A469B5"/>
    <w:rsid w:val="00A851E4"/>
    <w:rsid w:val="00A940B8"/>
    <w:rsid w:val="00AE4991"/>
    <w:rsid w:val="00B05B6A"/>
    <w:rsid w:val="00BB3E19"/>
    <w:rsid w:val="00BE21A9"/>
    <w:rsid w:val="00C36596"/>
    <w:rsid w:val="00C44B45"/>
    <w:rsid w:val="00C643FB"/>
    <w:rsid w:val="00C73D6C"/>
    <w:rsid w:val="00C740A2"/>
    <w:rsid w:val="00C9569B"/>
    <w:rsid w:val="00CC6738"/>
    <w:rsid w:val="00CC69E4"/>
    <w:rsid w:val="00D27A30"/>
    <w:rsid w:val="00D67D2F"/>
    <w:rsid w:val="00DD557A"/>
    <w:rsid w:val="00DF7DB7"/>
    <w:rsid w:val="00E24ADE"/>
    <w:rsid w:val="00E37A1A"/>
    <w:rsid w:val="00E85D9F"/>
    <w:rsid w:val="00EC5926"/>
    <w:rsid w:val="00ED021C"/>
    <w:rsid w:val="00EF3CDD"/>
    <w:rsid w:val="00F168EF"/>
    <w:rsid w:val="00F3486F"/>
    <w:rsid w:val="00FC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CD0A9F"/>
  <w15:docId w15:val="{292A0369-892E-4EE5-850D-47AE0594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7A3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hu-HU" w:eastAsia="hu-HU"/>
    </w:rPr>
  </w:style>
  <w:style w:type="character" w:customStyle="1" w:styleId="TitleChar">
    <w:name w:val="Title Char"/>
    <w:basedOn w:val="DefaultParagraphFont"/>
    <w:link w:val="Title"/>
    <w:rsid w:val="00D27A30"/>
    <w:rPr>
      <w:rFonts w:ascii="Times New Roman" w:eastAsia="Times New Roman" w:hAnsi="Times New Roman" w:cs="Times New Roman"/>
      <w:b/>
      <w:sz w:val="24"/>
      <w:szCs w:val="20"/>
      <w:lang w:val="hu-HU" w:eastAsia="hu-HU"/>
    </w:rPr>
  </w:style>
  <w:style w:type="paragraph" w:styleId="BodyText">
    <w:name w:val="Body Text"/>
    <w:basedOn w:val="Normal"/>
    <w:link w:val="BodyTextChar"/>
    <w:uiPriority w:val="99"/>
    <w:semiHidden/>
    <w:unhideWhenUsed/>
    <w:rsid w:val="00547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7494"/>
  </w:style>
  <w:style w:type="paragraph" w:customStyle="1" w:styleId="TableContents">
    <w:name w:val="Table Contents"/>
    <w:basedOn w:val="Normal"/>
    <w:rsid w:val="00485381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val="hu-HU" w:eastAsia="zh-CN" w:bidi="hi-IN"/>
    </w:rPr>
  </w:style>
  <w:style w:type="paragraph" w:styleId="ListParagraph">
    <w:name w:val="List Paragraph"/>
    <w:basedOn w:val="Normal"/>
    <w:uiPriority w:val="34"/>
    <w:qFormat/>
    <w:rsid w:val="00F3486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2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2F9D"/>
    <w:rPr>
      <w:rFonts w:ascii="Courier New" w:eastAsia="Times New Roman" w:hAnsi="Courier New" w:cs="Courier New"/>
      <w:sz w:val="20"/>
      <w:szCs w:val="20"/>
      <w:lang w:val="hu-HU" w:eastAsia="hu-HU"/>
    </w:rPr>
  </w:style>
  <w:style w:type="paragraph" w:styleId="NormalWeb">
    <w:name w:val="Normal (Web)"/>
    <w:basedOn w:val="Normal"/>
    <w:uiPriority w:val="99"/>
    <w:unhideWhenUsed/>
    <w:rsid w:val="007007C6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30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148"/>
  </w:style>
  <w:style w:type="paragraph" w:styleId="Footer">
    <w:name w:val="footer"/>
    <w:basedOn w:val="Normal"/>
    <w:link w:val="FooterChar"/>
    <w:uiPriority w:val="99"/>
    <w:unhideWhenUsed/>
    <w:rsid w:val="00830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148"/>
  </w:style>
  <w:style w:type="table" w:styleId="TableGrid">
    <w:name w:val="Table Grid"/>
    <w:basedOn w:val="TableNormal"/>
    <w:uiPriority w:val="39"/>
    <w:rsid w:val="00830148"/>
    <w:pPr>
      <w:spacing w:after="0" w:line="240" w:lineRule="auto"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5009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3143</Words>
  <Characters>20748</Characters>
  <Application>Microsoft Office Word</Application>
  <DocSecurity>0</DocSecurity>
  <Lines>364</Lines>
  <Paragraphs>168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Veres Edit</cp:lastModifiedBy>
  <cp:revision>5</cp:revision>
  <dcterms:created xsi:type="dcterms:W3CDTF">2024-09-05T15:36:00Z</dcterms:created>
  <dcterms:modified xsi:type="dcterms:W3CDTF">2024-11-24T11:32:00Z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2991517ddcd5990c1e4917815ad3ab27a1b68de97c429462aca7856deda4eb78</vt:lpwstr>
  </property>
</Properties>
</file>