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FC2C" w14:textId="408540CD" w:rsidR="00C17187" w:rsidRPr="003566F1" w:rsidRDefault="00C17187" w:rsidP="003566F1">
      <w:pPr>
        <w:spacing w:after="0" w:line="259" w:lineRule="auto"/>
        <w:ind w:left="360"/>
        <w:jc w:val="center"/>
        <w:rPr>
          <w:rFonts w:ascii="Times New Roman" w:hAnsi="Times New Roman" w:cs="Times New Roman"/>
          <w:lang w:val="ro-RO"/>
        </w:rPr>
      </w:pPr>
    </w:p>
    <w:p w14:paraId="2082D464" w14:textId="77777777" w:rsidR="00C17187" w:rsidRPr="003566F1" w:rsidRDefault="00C17187" w:rsidP="003566F1">
      <w:pPr>
        <w:spacing w:after="27" w:line="259" w:lineRule="auto"/>
        <w:ind w:left="368"/>
        <w:jc w:val="center"/>
        <w:rPr>
          <w:rFonts w:ascii="Times New Roman" w:hAnsi="Times New Roman" w:cs="Times New Roman"/>
          <w:lang w:val="ro-RO"/>
        </w:rPr>
      </w:pPr>
      <w:r w:rsidRPr="003566F1">
        <w:rPr>
          <w:rFonts w:ascii="Times New Roman" w:hAnsi="Times New Roman" w:cs="Times New Roman"/>
          <w:b/>
          <w:lang w:val="ro-RO"/>
        </w:rPr>
        <w:t>STRATEGIA PRIVIND CERCETAREA ȘTIINȚIFICĂ</w:t>
      </w:r>
    </w:p>
    <w:p w14:paraId="561AC0D7" w14:textId="77777777" w:rsidR="00C17187" w:rsidRPr="00712A6E" w:rsidRDefault="00C17187" w:rsidP="003566F1">
      <w:pPr>
        <w:pStyle w:val="Heading1"/>
        <w:ind w:left="550"/>
        <w:jc w:val="center"/>
        <w:rPr>
          <w:lang w:val="ro-RO"/>
        </w:rPr>
      </w:pPr>
      <w:r w:rsidRPr="00712A6E">
        <w:rPr>
          <w:lang w:val="ro-RO"/>
        </w:rPr>
        <w:t>A DEPARTAMENTULULUI DE ECONOMIE</w:t>
      </w:r>
    </w:p>
    <w:p w14:paraId="5B64E101" w14:textId="77777777" w:rsidR="00C17187" w:rsidRPr="003566F1" w:rsidRDefault="00C17187" w:rsidP="003566F1">
      <w:pPr>
        <w:spacing w:after="0" w:line="259" w:lineRule="auto"/>
        <w:ind w:left="368"/>
        <w:jc w:val="center"/>
        <w:rPr>
          <w:rFonts w:ascii="Times New Roman" w:hAnsi="Times New Roman" w:cs="Times New Roman"/>
          <w:lang w:val="ro-RO"/>
        </w:rPr>
      </w:pPr>
      <w:r w:rsidRPr="003566F1">
        <w:rPr>
          <w:rFonts w:ascii="Times New Roman" w:hAnsi="Times New Roman" w:cs="Times New Roman"/>
          <w:b/>
          <w:lang w:val="ro-RO"/>
        </w:rPr>
        <w:t>AL UNIVERSITĂȚII CREȘTINE PARTIUM</w:t>
      </w:r>
    </w:p>
    <w:p w14:paraId="4818C897" w14:textId="075D7F95" w:rsidR="00C17187" w:rsidRPr="004B3E4D" w:rsidRDefault="00712A6E" w:rsidP="003566F1">
      <w:pPr>
        <w:spacing w:after="0" w:line="259" w:lineRule="auto"/>
        <w:ind w:left="368"/>
        <w:jc w:val="center"/>
        <w:rPr>
          <w:lang w:val="ro-RO"/>
        </w:rPr>
      </w:pPr>
      <w:r w:rsidRPr="003566F1">
        <w:rPr>
          <w:rFonts w:ascii="Times New Roman" w:hAnsi="Times New Roman" w:cs="Times New Roman"/>
          <w:b/>
          <w:lang w:val="ro-RO"/>
        </w:rPr>
        <w:t>202</w:t>
      </w:r>
      <w:r w:rsidR="00E52C69">
        <w:rPr>
          <w:rFonts w:ascii="Times New Roman" w:hAnsi="Times New Roman" w:cs="Times New Roman"/>
          <w:b/>
          <w:lang w:val="ro-RO"/>
        </w:rPr>
        <w:t>4</w:t>
      </w:r>
      <w:r w:rsidR="00C17187" w:rsidRPr="003566F1">
        <w:rPr>
          <w:rFonts w:ascii="Times New Roman" w:hAnsi="Times New Roman" w:cs="Times New Roman"/>
          <w:b/>
          <w:lang w:val="ro-RO"/>
        </w:rPr>
        <w:t>-</w:t>
      </w:r>
      <w:r w:rsidRPr="003566F1">
        <w:rPr>
          <w:rFonts w:ascii="Times New Roman" w:hAnsi="Times New Roman" w:cs="Times New Roman"/>
          <w:b/>
          <w:lang w:val="ro-RO"/>
        </w:rPr>
        <w:t>2028</w:t>
      </w:r>
    </w:p>
    <w:p w14:paraId="79D431E7" w14:textId="77777777" w:rsidR="00C17187" w:rsidRPr="004B3E4D" w:rsidRDefault="00C17187" w:rsidP="004B3E4D">
      <w:pPr>
        <w:spacing w:after="0" w:line="259" w:lineRule="auto"/>
        <w:ind w:left="419"/>
        <w:jc w:val="both"/>
        <w:rPr>
          <w:lang w:val="ro-RO"/>
        </w:rPr>
      </w:pPr>
      <w:r w:rsidRPr="004B3E4D">
        <w:rPr>
          <w:b/>
          <w:lang w:val="ro-RO"/>
        </w:rPr>
        <w:t xml:space="preserve"> </w:t>
      </w:r>
    </w:p>
    <w:p w14:paraId="5C8B5E15" w14:textId="77777777" w:rsidR="00C17187" w:rsidRPr="004B3E4D" w:rsidRDefault="00C17187" w:rsidP="004B3E4D">
      <w:pPr>
        <w:spacing w:after="0" w:line="259" w:lineRule="auto"/>
        <w:ind w:left="1013"/>
        <w:jc w:val="both"/>
        <w:rPr>
          <w:lang w:val="ro-RO"/>
        </w:rPr>
      </w:pPr>
      <w:r w:rsidRPr="004B3E4D">
        <w:rPr>
          <w:lang w:val="ro-RO"/>
        </w:rPr>
        <w:t xml:space="preserve"> </w:t>
      </w:r>
    </w:p>
    <w:p w14:paraId="69A52C82" w14:textId="4EC90D6D" w:rsidR="007252FA" w:rsidRPr="00BC30E3" w:rsidRDefault="007252F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Misiunea </w:t>
      </w:r>
      <w:r w:rsidR="00CD6939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privind cercetarea științifică a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Departamentului de Economie </w:t>
      </w:r>
      <w:r w:rsidR="00CD6939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este de a contribui la </w:t>
      </w:r>
      <w:r w:rsidR="00277D24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îndeplinirea </w:t>
      </w:r>
      <w:r w:rsidR="00CD6939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misiunii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 w:rsidR="00B6320E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Creștine</w:t>
      </w:r>
      <w:r w:rsidR="00B6320E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Partium</w:t>
      </w:r>
      <w:r w:rsidR="00CD6939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din Oradea </w:t>
      </w:r>
      <w:r w:rsidR="001D0430" w:rsidRPr="00BC30E3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="00CD6939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>formarea</w:t>
      </w:r>
      <w:r w:rsidR="00CD6939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D0430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unor </w:t>
      </w:r>
      <w:r w:rsidR="00CD6939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intelectuali și specialiști cu pregătire superioară, competitivi în țară și străinătate, în conformitate cu necesitățile și cerințele înalte ale educației și științei.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Calitatea academică a ofertei educaționale universitare </w:t>
      </w:r>
      <w:r w:rsidR="00C26C8E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de licență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C26C8E" w:rsidRPr="00BC30E3">
        <w:rPr>
          <w:rFonts w:ascii="Times New Roman" w:hAnsi="Times New Roman" w:cs="Times New Roman"/>
          <w:sz w:val="24"/>
          <w:szCs w:val="24"/>
          <w:lang w:val="ro-RO"/>
        </w:rPr>
        <w:t>de masterat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oferite de Departamentul de Economie in domeniile management, administrarea afacerilor</w:t>
      </w:r>
      <w:r w:rsidR="00712A6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finanțe </w:t>
      </w:r>
      <w:r w:rsidR="00712A6E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3566F1">
        <w:rPr>
          <w:rFonts w:ascii="Times New Roman" w:hAnsi="Times New Roman" w:cs="Times New Roman"/>
          <w:sz w:val="24"/>
          <w:szCs w:val="24"/>
          <w:lang w:val="ro-RO"/>
        </w:rPr>
        <w:t>cibernetică, statistică și informatică economică</w:t>
      </w:r>
      <w:r w:rsidR="00712A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depinde de performanța activității de cercetare științifică a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>cadrelor didactice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0A9721D" w14:textId="294D5164" w:rsidR="006B3437" w:rsidRPr="00BC30E3" w:rsidRDefault="006B343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Departamentului de Economie vrea să devină o structură universitară de înaltă clasă în asigurarea formării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inițiale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a cadrelor didactice prin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didactice de nivel superior, îmbinate cu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de cercetare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științifică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de înaltă 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calitate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eficientă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, după modelul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standard</w:t>
      </w:r>
      <w:r w:rsidR="00B02A64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altor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instituții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superioare de elită din țară și Uniunea Europeană. </w:t>
      </w:r>
    </w:p>
    <w:p w14:paraId="7F8B71D0" w14:textId="06F4401E" w:rsidR="007252FA" w:rsidRPr="00BC30E3" w:rsidRDefault="007252F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Alinierea la standardele </w:t>
      </w:r>
      <w:r w:rsidR="006B3437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universităților de elită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a procesului de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învățământ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1477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cadrul Departamentului de Economie se realizează prin îmbinarea teoretică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practică a misiunii didactice cu cea de cercetare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științifică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. Astfel, atât cadrele didactice cât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studenții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sunt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sprijiniți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stimulați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să participe la diferite programe de cercetare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științifică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, simpozioane,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conferințe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științifice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atât în mod colectiv cât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individual. Rezultatele cercetărilor sunt prezentate la sesiuni de comunicări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naționale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internaționale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cuprinse în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publicații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de profil. Standardele interne de autoevaluare a activității științifice din cadrul universității stimulează personalul didactic să desfășoare o activitate de cercetare științifică necesară pentru dezvoltarea carierei universitare. Strategia de cercetare al Departamentului oferă direcțiile de dezvoltare pe domeniile ofertei educaționale a activității de cercetare științifică prin creșterea numărului de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lastRenderedPageBreak/>
        <w:t>publicații apărute în reviste de prestigiu indexate in baze de date internaționale și cu factor de impact (</w:t>
      </w:r>
      <w:r w:rsidR="006B3437" w:rsidRPr="00BC30E3">
        <w:rPr>
          <w:rFonts w:ascii="Times New Roman" w:hAnsi="Times New Roman" w:cs="Times New Roman"/>
          <w:sz w:val="24"/>
          <w:szCs w:val="24"/>
          <w:lang w:val="ro-RO"/>
        </w:rPr>
        <w:t>Web of Science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) agreate în domeniul științelor economice și administrarea afacerilor. </w:t>
      </w:r>
    </w:p>
    <w:p w14:paraId="239A2A02" w14:textId="77777777" w:rsidR="007252FA" w:rsidRPr="00BC30E3" w:rsidRDefault="007252FA" w:rsidP="004B3E4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b/>
          <w:sz w:val="24"/>
          <w:szCs w:val="24"/>
          <w:lang w:val="ro-RO"/>
        </w:rPr>
        <w:t>Obiectivele activității de cercetare</w:t>
      </w:r>
    </w:p>
    <w:p w14:paraId="6C4A4DE4" w14:textId="77777777" w:rsidR="007252FA" w:rsidRPr="00BC30E3" w:rsidRDefault="00C531B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252FA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ctivitatea de cercetare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științifică</w:t>
      </w:r>
      <w:r w:rsidR="007252FA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a Departamentului de Economie are următoarele </w:t>
      </w:r>
      <w:r w:rsidR="0009789F" w:rsidRPr="00BC30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obiective </w:t>
      </w:r>
      <w:r w:rsidR="007252FA" w:rsidRPr="00BC30E3">
        <w:rPr>
          <w:rFonts w:ascii="Times New Roman" w:hAnsi="Times New Roman" w:cs="Times New Roman"/>
          <w:b/>
          <w:sz w:val="24"/>
          <w:szCs w:val="24"/>
          <w:lang w:val="ro-RO"/>
        </w:rPr>
        <w:t>strategice</w:t>
      </w:r>
      <w:r w:rsidR="007252FA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799B0262" w14:textId="77777777" w:rsidR="007252FA" w:rsidRPr="00BC30E3" w:rsidRDefault="007252FA">
      <w:pPr>
        <w:numPr>
          <w:ilvl w:val="0"/>
          <w:numId w:val="8"/>
        </w:numPr>
        <w:spacing w:before="240" w:after="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elaborarea și implementarea unui portofoliu de cercetare specific domeniilor educaționale oferite;</w:t>
      </w:r>
    </w:p>
    <w:p w14:paraId="4AB772CC" w14:textId="77777777" w:rsidR="007252FA" w:rsidRPr="00BC30E3" w:rsidRDefault="007252FA">
      <w:pPr>
        <w:numPr>
          <w:ilvl w:val="0"/>
          <w:numId w:val="8"/>
        </w:numPr>
        <w:spacing w:before="240" w:after="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îmbunătățirea condițiilor financiare privind desfășurarea cercetării științifice prin atragerea unor surse 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>externe/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eur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pene și 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parteneriate 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încheiate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cu mediul de afaceri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la nivel local și regional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4FE1A9AF" w14:textId="7C96DC35" w:rsidR="00386C63" w:rsidRPr="00681477" w:rsidRDefault="007252FA" w:rsidP="00681477">
      <w:pPr>
        <w:numPr>
          <w:ilvl w:val="0"/>
          <w:numId w:val="8"/>
        </w:numPr>
        <w:spacing w:before="240" w:after="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creșterea vizibilității internaționale a activității de cercetare științifică desfășurată în cadrul Departamentului prin publicații apărute în reviste de prestigiu indexate in baze de date internaționale și cu factor de impact (</w:t>
      </w:r>
      <w:r w:rsidR="001D0430" w:rsidRPr="00BC30E3">
        <w:rPr>
          <w:rFonts w:ascii="Times New Roman" w:hAnsi="Times New Roman" w:cs="Times New Roman"/>
          <w:sz w:val="24"/>
          <w:szCs w:val="24"/>
          <w:lang w:val="ro-RO"/>
        </w:rPr>
        <w:t>Web of Science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) agreate în domeniul științelor economice și administrarea afacerilor.</w:t>
      </w:r>
    </w:p>
    <w:p w14:paraId="10AA385F" w14:textId="77777777" w:rsidR="007252FA" w:rsidRPr="00BC30E3" w:rsidRDefault="007252F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obiectivelor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strategice stabilite, </w:t>
      </w:r>
      <w:r w:rsidRPr="00BC30E3">
        <w:rPr>
          <w:rFonts w:ascii="Times New Roman" w:hAnsi="Times New Roman" w:cs="Times New Roman"/>
          <w:b/>
          <w:sz w:val="24"/>
          <w:szCs w:val="24"/>
          <w:lang w:val="ro-RO"/>
        </w:rPr>
        <w:t>obiectivele specifice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ale Departamentului în privința cercetării științifice sunt următoarele:</w:t>
      </w:r>
    </w:p>
    <w:p w14:paraId="6D413EFE" w14:textId="77777777" w:rsidR="007252FA" w:rsidRDefault="007252FA">
      <w:pPr>
        <w:numPr>
          <w:ilvl w:val="0"/>
          <w:numId w:val="8"/>
        </w:numPr>
        <w:spacing w:before="240" w:after="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alcătuirea unor rețele </w:t>
      </w:r>
      <w:r w:rsidR="00C531B2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performante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de cercetare științifică în cadrul Departamentului</w:t>
      </w:r>
      <w:r w:rsidR="0028677B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(centre de excelență)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, în jurul domeniilor strategice de cercetare științifică; </w:t>
      </w:r>
    </w:p>
    <w:p w14:paraId="428AE5EC" w14:textId="7CF74FAB" w:rsidR="00386C63" w:rsidRPr="00BC30E3" w:rsidRDefault="00386C63">
      <w:pPr>
        <w:numPr>
          <w:ilvl w:val="0"/>
          <w:numId w:val="8"/>
        </w:numPr>
        <w:spacing w:before="240" w:after="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386C63">
        <w:rPr>
          <w:rFonts w:ascii="Times New Roman" w:hAnsi="Times New Roman" w:cs="Times New Roman"/>
          <w:sz w:val="24"/>
          <w:szCs w:val="24"/>
          <w:lang w:val="ro-RO"/>
        </w:rPr>
        <w:t xml:space="preserve">onsolidarea activității </w:t>
      </w:r>
      <w:r>
        <w:rPr>
          <w:rFonts w:ascii="Times New Roman" w:hAnsi="Times New Roman" w:cs="Times New Roman"/>
          <w:sz w:val="24"/>
          <w:szCs w:val="24"/>
          <w:lang w:val="ro-RO"/>
        </w:rPr>
        <w:t>de cercetare a Institutului de cercetări teritoriale</w:t>
      </w:r>
      <w:r w:rsidRPr="00386C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prin participarea activă în diferite programe de cercetare</w:t>
      </w:r>
      <w:r w:rsidR="00FD53B7">
        <w:rPr>
          <w:rFonts w:ascii="Times New Roman" w:hAnsi="Times New Roman" w:cs="Times New Roman"/>
          <w:sz w:val="24"/>
          <w:szCs w:val="24"/>
          <w:lang w:val="ro-RO"/>
        </w:rPr>
        <w:t xml:space="preserve"> științifică</w:t>
      </w:r>
    </w:p>
    <w:p w14:paraId="7B1A9619" w14:textId="77777777" w:rsidR="007252FA" w:rsidRPr="00BC30E3" w:rsidRDefault="007252FA">
      <w:pPr>
        <w:numPr>
          <w:ilvl w:val="0"/>
          <w:numId w:val="8"/>
        </w:numPr>
        <w:spacing w:before="240" w:after="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elaborarea și implementarea unui sistem de 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finanțare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care premiază desfășurarea activităților de cercetare științifică vizibile pe plan internațional</w:t>
      </w:r>
      <w:r w:rsidR="001D0430" w:rsidRPr="004B3E4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5FD38CA" w14:textId="77777777" w:rsidR="007252FA" w:rsidRPr="00BC30E3" w:rsidRDefault="007252FA">
      <w:pPr>
        <w:numPr>
          <w:ilvl w:val="0"/>
          <w:numId w:val="8"/>
        </w:numPr>
        <w:spacing w:before="240" w:after="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asigurarea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vizibilității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interne și externe ale rezultatelor cercetării științifice din cadrul departamentului;</w:t>
      </w:r>
    </w:p>
    <w:p w14:paraId="1E787307" w14:textId="77777777" w:rsidR="007252FA" w:rsidRPr="00BC30E3" w:rsidRDefault="007252FA">
      <w:pPr>
        <w:numPr>
          <w:ilvl w:val="0"/>
          <w:numId w:val="8"/>
        </w:numPr>
        <w:spacing w:before="240" w:after="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dezvoltarea relațiilor 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științifice ale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cadrelor didactice titulare cu rețele funcționale de cercetare pentru facilitarea publicării in reviste de prestigiu;</w:t>
      </w:r>
    </w:p>
    <w:p w14:paraId="0DE19EA0" w14:textId="77777777" w:rsidR="007252FA" w:rsidRPr="00BC30E3" w:rsidRDefault="007252FA">
      <w:pPr>
        <w:numPr>
          <w:ilvl w:val="0"/>
          <w:numId w:val="8"/>
        </w:numPr>
        <w:spacing w:before="240" w:after="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dezvoltarea resurselor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informaționale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prin accesul la bazele de date științifice agreate in domeniul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științelor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economice si administrarea afacerilor, respectiv a infrastructurii IT în sprijinul cercetării științifice din Departament;</w:t>
      </w:r>
    </w:p>
    <w:p w14:paraId="238F13C1" w14:textId="77777777" w:rsidR="007252FA" w:rsidRPr="00BC30E3" w:rsidRDefault="007252FA">
      <w:pPr>
        <w:numPr>
          <w:ilvl w:val="0"/>
          <w:numId w:val="8"/>
        </w:numPr>
        <w:spacing w:before="240" w:after="5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implementarea unui sistem </w:t>
      </w:r>
      <w:r w:rsidR="00C531B2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atractiv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de promovare a activității științifice în rândul studenților;</w:t>
      </w:r>
    </w:p>
    <w:p w14:paraId="42F58C5C" w14:textId="77777777" w:rsidR="001D0430" w:rsidRPr="004B3E4D" w:rsidRDefault="001D0430" w:rsidP="004B3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167691" w14:textId="77777777" w:rsidR="006B3437" w:rsidRPr="00BC30E3" w:rsidRDefault="006B3437" w:rsidP="004B3E4D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Domeniile strategice de cercetare </w:t>
      </w:r>
    </w:p>
    <w:p w14:paraId="35CF8E04" w14:textId="77777777" w:rsidR="006B3437" w:rsidRPr="00BC30E3" w:rsidRDefault="006B343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Ca rezultat al monitorizării și evaluării sistematice a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performanțe</w:t>
      </w:r>
      <w:r w:rsidR="0009789F" w:rsidRPr="00BC30E3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activității de cercetare științifică din cadrul Departamentului, s-au conturat anumite </w:t>
      </w:r>
      <w:r w:rsidR="00C531B2" w:rsidRPr="00BC30E3">
        <w:rPr>
          <w:rFonts w:ascii="Times New Roman" w:hAnsi="Times New Roman" w:cs="Times New Roman"/>
          <w:sz w:val="24"/>
          <w:szCs w:val="24"/>
          <w:lang w:val="ro-RO"/>
        </w:rPr>
        <w:t>direcții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de cercetare care pot constitui bazele unui portofoliu de cercetare care contribuie la dezvoltarea domeniilor educaționale oferite: </w:t>
      </w:r>
    </w:p>
    <w:p w14:paraId="7687F429" w14:textId="77777777" w:rsidR="006B3437" w:rsidRPr="00BC30E3" w:rsidRDefault="006B3437">
      <w:pPr>
        <w:pStyle w:val="ListParagraph"/>
        <w:numPr>
          <w:ilvl w:val="0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b/>
          <w:i/>
          <w:sz w:val="24"/>
          <w:szCs w:val="24"/>
          <w:lang w:val="ro-RO"/>
        </w:rPr>
        <w:t>Management</w:t>
      </w:r>
    </w:p>
    <w:p w14:paraId="58AEB863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estimarea eficienței și productivității 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ntreprinderilor/instituțiilor</w:t>
      </w:r>
    </w:p>
    <w:p w14:paraId="41E49298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investigații privind competitivitatea unor produse și sectoare economice</w:t>
      </w:r>
    </w:p>
    <w:p w14:paraId="78D8A8E2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responsabilitatea socială </w:t>
      </w:r>
      <w:r w:rsidR="00C26C8E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corporativă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în managementul 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ntreprinderilor</w:t>
      </w:r>
    </w:p>
    <w:p w14:paraId="2AD3D3E0" w14:textId="77777777" w:rsidR="000C199A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comportament organizațional și leadership</w:t>
      </w:r>
    </w:p>
    <w:p w14:paraId="63FDC15E" w14:textId="7309800F" w:rsidR="004F2395" w:rsidRPr="00681477" w:rsidRDefault="00E952F8" w:rsidP="0068147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evaluare</w:t>
      </w:r>
      <w:r w:rsidR="00C26C8E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implement</w:t>
      </w:r>
      <w:r w:rsidR="00C26C8E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ării și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impact</w:t>
      </w:r>
      <w:r w:rsidR="00C26C8E" w:rsidRPr="00BC30E3">
        <w:rPr>
          <w:rFonts w:ascii="Times New Roman" w:hAnsi="Times New Roman" w:cs="Times New Roman"/>
          <w:sz w:val="24"/>
          <w:szCs w:val="24"/>
          <w:lang w:val="ro-RO"/>
        </w:rPr>
        <w:t>ului economico-social al proiectelor de investiții</w:t>
      </w:r>
      <w:r w:rsidR="006B3437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finanțate</w:t>
      </w:r>
      <w:r w:rsidR="00C26C8E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din surse publice</w:t>
      </w:r>
    </w:p>
    <w:p w14:paraId="4E5CBE7E" w14:textId="77777777" w:rsidR="004F2395" w:rsidRPr="00BC30E3" w:rsidRDefault="004F2395" w:rsidP="003566F1">
      <w:pPr>
        <w:pStyle w:val="ListParagraph"/>
        <w:spacing w:before="240" w:after="5" w:line="360" w:lineRule="auto"/>
        <w:ind w:left="1440"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C714E2" w14:textId="77777777" w:rsidR="006B3437" w:rsidRPr="00BC30E3" w:rsidRDefault="006B3437">
      <w:pPr>
        <w:pStyle w:val="ListParagraph"/>
        <w:numPr>
          <w:ilvl w:val="0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b/>
          <w:i/>
          <w:sz w:val="24"/>
          <w:szCs w:val="24"/>
          <w:lang w:val="ro-RO"/>
        </w:rPr>
        <w:t>Administrarea afacerilor</w:t>
      </w:r>
    </w:p>
    <w:p w14:paraId="75790321" w14:textId="77777777" w:rsidR="006B3437" w:rsidRPr="00BC30E3" w:rsidRDefault="00C26C8E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evaluarea impactului economic, social și cultural al turismului</w:t>
      </w:r>
      <w:r w:rsidRPr="00BC30E3" w:rsidDel="00C26C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3437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în dezvoltarea țărilor din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Bazinul</w:t>
      </w:r>
      <w:r w:rsidR="006B3437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Carpatic și zona Partium</w:t>
      </w:r>
    </w:p>
    <w:p w14:paraId="3E7A11CF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valorificarea resurselor turistice din zona Partium</w:t>
      </w:r>
    </w:p>
    <w:p w14:paraId="6C09FFBF" w14:textId="77777777" w:rsidR="001D0430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dezvoltarea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comerțului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tradițional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1D0430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electronic în țările din Centra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l și Est Europe</w:t>
      </w:r>
      <w:r w:rsidR="001D0430" w:rsidRPr="00BC30E3">
        <w:rPr>
          <w:rFonts w:ascii="Times New Roman" w:hAnsi="Times New Roman" w:cs="Times New Roman"/>
          <w:sz w:val="24"/>
          <w:szCs w:val="24"/>
          <w:lang w:val="ro-RO"/>
        </w:rPr>
        <w:t>ne</w:t>
      </w:r>
    </w:p>
    <w:p w14:paraId="56A54283" w14:textId="77777777" w:rsidR="000C199A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rolul comunicării în dezvoltarea 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ntreprinderilor</w:t>
      </w:r>
    </w:p>
    <w:p w14:paraId="6D5EEBE0" w14:textId="6D8BE9D5" w:rsidR="004F2395" w:rsidRDefault="004F2395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rolul declarației nefinanciare a întreprinderilor asupra performanței financiare</w:t>
      </w:r>
    </w:p>
    <w:p w14:paraId="7A4F765B" w14:textId="77777777" w:rsidR="00801C48" w:rsidRDefault="00587FD2" w:rsidP="003566F1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evaluarea performanței de sustenabilitate </w:t>
      </w:r>
      <w:r w:rsidR="00083C9B">
        <w:rPr>
          <w:rFonts w:ascii="Times New Roman" w:hAnsi="Times New Roman" w:cs="Times New Roman"/>
          <w:sz w:val="24"/>
          <w:szCs w:val="24"/>
          <w:lang w:val="ro-RO"/>
        </w:rPr>
        <w:t xml:space="preserve">a întreprinderilor </w:t>
      </w:r>
    </w:p>
    <w:p w14:paraId="73230420" w14:textId="77777777" w:rsidR="00BC30E3" w:rsidRPr="00BC30E3" w:rsidRDefault="00BC30E3">
      <w:pPr>
        <w:pStyle w:val="ListParagraph"/>
        <w:spacing w:before="240" w:after="5" w:line="360" w:lineRule="auto"/>
        <w:ind w:left="1440"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623604" w14:textId="77777777" w:rsidR="006B3437" w:rsidRPr="00BC30E3" w:rsidRDefault="006B3437">
      <w:pPr>
        <w:pStyle w:val="ListParagraph"/>
        <w:numPr>
          <w:ilvl w:val="0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b/>
          <w:i/>
          <w:sz w:val="24"/>
          <w:szCs w:val="24"/>
          <w:lang w:val="ro-RO"/>
        </w:rPr>
        <w:t>Finanțe</w:t>
      </w:r>
    </w:p>
    <w:p w14:paraId="4FBEEAA1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rolul decentralizării finanțelor publice în țările din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Bazinul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Carpatic și zona Partium</w:t>
      </w:r>
    </w:p>
    <w:p w14:paraId="6A3BFEA6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analiza comparativă a taxării din țările Central și Est Europene</w:t>
      </w:r>
    </w:p>
    <w:p w14:paraId="1AA5102E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efectele volatilității c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rsului de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schimb valutar asupra diferitelor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sectoare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economice</w:t>
      </w:r>
    </w:p>
    <w:p w14:paraId="496A8170" w14:textId="77777777" w:rsidR="000C199A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efectele riscului, riscului financiar asupra performanței 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ntreprinderilor</w:t>
      </w:r>
    </w:p>
    <w:p w14:paraId="35F80255" w14:textId="27B84A0E" w:rsidR="004F2395" w:rsidRDefault="004F2395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analiza performanței financiare a întreprinderilor din diferite sectoare ale economiei naționale</w:t>
      </w:r>
    </w:p>
    <w:p w14:paraId="20BF793E" w14:textId="05B87D3F" w:rsidR="001A3E20" w:rsidRDefault="001A3E20" w:rsidP="001A3E20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A3E20">
        <w:rPr>
          <w:rFonts w:ascii="Times New Roman" w:hAnsi="Times New Roman" w:cs="Times New Roman"/>
          <w:sz w:val="24"/>
          <w:szCs w:val="24"/>
          <w:lang w:val="ro-RO"/>
        </w:rPr>
        <w:t xml:space="preserve">naliza </w:t>
      </w:r>
      <w:r>
        <w:rPr>
          <w:rFonts w:ascii="Times New Roman" w:hAnsi="Times New Roman" w:cs="Times New Roman"/>
          <w:sz w:val="24"/>
          <w:szCs w:val="24"/>
          <w:lang w:val="ro-RO"/>
        </w:rPr>
        <w:t>comparativă a</w:t>
      </w:r>
      <w:r w:rsidRPr="001A3E20">
        <w:rPr>
          <w:rFonts w:ascii="Times New Roman" w:hAnsi="Times New Roman" w:cs="Times New Roman"/>
          <w:sz w:val="24"/>
          <w:szCs w:val="24"/>
          <w:lang w:val="ro-RO"/>
        </w:rPr>
        <w:t xml:space="preserve"> risc</w:t>
      </w:r>
      <w:r>
        <w:rPr>
          <w:rFonts w:ascii="Times New Roman" w:hAnsi="Times New Roman" w:cs="Times New Roman"/>
          <w:sz w:val="24"/>
          <w:szCs w:val="24"/>
          <w:lang w:val="ro-RO"/>
        </w:rPr>
        <w:t>ului și performanței</w:t>
      </w:r>
      <w:r w:rsidRPr="001A3E20">
        <w:rPr>
          <w:rFonts w:ascii="Times New Roman" w:hAnsi="Times New Roman" w:cs="Times New Roman"/>
          <w:sz w:val="24"/>
          <w:szCs w:val="24"/>
          <w:lang w:val="ro-RO"/>
        </w:rPr>
        <w:t xml:space="preserve"> indicilor bursieri din Ungaria și România</w:t>
      </w:r>
    </w:p>
    <w:p w14:paraId="3461D1BF" w14:textId="1E34E3C5" w:rsidR="004F2395" w:rsidRPr="00681477" w:rsidRDefault="00F9155A" w:rsidP="0068147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rolul performanței de sustenabilitate asupra performanței financiare a</w:t>
      </w:r>
      <w:r w:rsidR="00634B4A">
        <w:rPr>
          <w:rFonts w:ascii="Times New Roman" w:hAnsi="Times New Roman" w:cs="Times New Roman"/>
          <w:sz w:val="24"/>
          <w:szCs w:val="24"/>
          <w:lang w:val="ro-RO"/>
        </w:rPr>
        <w:t xml:space="preserve"> întreprinderilor</w:t>
      </w:r>
    </w:p>
    <w:p w14:paraId="15F47F88" w14:textId="77777777" w:rsidR="006B3437" w:rsidRPr="00BC30E3" w:rsidRDefault="006B3437">
      <w:pPr>
        <w:pStyle w:val="ListParagraph"/>
        <w:spacing w:before="240" w:after="5" w:line="360" w:lineRule="auto"/>
        <w:ind w:left="1440"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CD2FB7" w14:textId="77777777" w:rsidR="006B3437" w:rsidRPr="00BC30E3" w:rsidRDefault="006B3437">
      <w:pPr>
        <w:pStyle w:val="ListParagraph"/>
        <w:numPr>
          <w:ilvl w:val="0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b/>
          <w:i/>
          <w:sz w:val="24"/>
          <w:szCs w:val="24"/>
          <w:lang w:val="ro-RO"/>
        </w:rPr>
        <w:t>Științe economice</w:t>
      </w:r>
    </w:p>
    <w:p w14:paraId="5DAC58DE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evaluarea performanței macroeconomice și rolul acestuia în competitivitatea din România și țările din Centr</w:t>
      </w:r>
      <w:r w:rsidR="001D0430" w:rsidRPr="00BC30E3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l și Est</w:t>
      </w:r>
      <w:r w:rsidR="001D0430" w:rsidRPr="00BC30E3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Europe</w:t>
      </w:r>
      <w:r w:rsidR="001D0430" w:rsidRPr="00BC30E3">
        <w:rPr>
          <w:rFonts w:ascii="Times New Roman" w:hAnsi="Times New Roman" w:cs="Times New Roman"/>
          <w:sz w:val="24"/>
          <w:szCs w:val="24"/>
          <w:lang w:val="ro-RO"/>
        </w:rPr>
        <w:t>i</w:t>
      </w:r>
    </w:p>
    <w:p w14:paraId="37DA313D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dezvoltare rurală complexă în țările din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Bazinul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Carpatic și zona Partium</w:t>
      </w:r>
    </w:p>
    <w:p w14:paraId="489FBCEA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sustenabilitate economică, socială și ecologică; </w:t>
      </w:r>
    </w:p>
    <w:p w14:paraId="331F28FC" w14:textId="77777777" w:rsidR="006B3437" w:rsidRPr="00BC30E3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dezvoltare </w:t>
      </w:r>
      <w:r w:rsidR="001D0430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economică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regională</w:t>
      </w:r>
      <w:r w:rsidR="001D0430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comparativă</w:t>
      </w:r>
    </w:p>
    <w:p w14:paraId="4D742C6E" w14:textId="77777777" w:rsidR="006B3437" w:rsidRDefault="006B343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viziuni contemporane în istoria gândirii economice</w:t>
      </w:r>
      <w:r w:rsidR="00100849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și a economiei politice</w:t>
      </w:r>
    </w:p>
    <w:p w14:paraId="6E12ABEB" w14:textId="46216BD8" w:rsidR="00573244" w:rsidRDefault="00F9155A" w:rsidP="00681477">
      <w:pPr>
        <w:pStyle w:val="ListParagraph"/>
        <w:numPr>
          <w:ilvl w:val="1"/>
          <w:numId w:val="9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rolul inteligenței artificiale în educația universitară</w:t>
      </w:r>
    </w:p>
    <w:p w14:paraId="56FD2A44" w14:textId="77777777" w:rsidR="00573244" w:rsidRDefault="00573244" w:rsidP="003566F1">
      <w:pPr>
        <w:pStyle w:val="ListParagraph"/>
        <w:spacing w:before="240" w:after="5" w:line="360" w:lineRule="auto"/>
        <w:ind w:left="1440"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3329BE" w14:textId="691166FB" w:rsidR="00573244" w:rsidRDefault="00573244" w:rsidP="003566F1">
      <w:pPr>
        <w:pStyle w:val="ListParagraph"/>
        <w:numPr>
          <w:ilvl w:val="0"/>
          <w:numId w:val="12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566F1">
        <w:rPr>
          <w:rFonts w:ascii="Times New Roman" w:hAnsi="Times New Roman" w:cs="Times New Roman"/>
          <w:b/>
          <w:i/>
          <w:sz w:val="24"/>
          <w:szCs w:val="24"/>
          <w:lang w:val="ro-RO"/>
        </w:rPr>
        <w:t>Informatică economică</w:t>
      </w:r>
    </w:p>
    <w:p w14:paraId="5BA88A44" w14:textId="53E6DB5F" w:rsidR="00573244" w:rsidRDefault="00801C48" w:rsidP="003566F1">
      <w:pPr>
        <w:pStyle w:val="ListParagraph"/>
        <w:numPr>
          <w:ilvl w:val="0"/>
          <w:numId w:val="13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66F1">
        <w:rPr>
          <w:rFonts w:ascii="Times New Roman" w:hAnsi="Times New Roman" w:cs="Times New Roman"/>
          <w:sz w:val="24"/>
          <w:szCs w:val="24"/>
          <w:lang w:val="ro-RO"/>
        </w:rPr>
        <w:t>rolul inteligenței artificiale în administrarea afacerilor</w:t>
      </w:r>
    </w:p>
    <w:p w14:paraId="5A7AA1C1" w14:textId="666F428A" w:rsidR="00801C48" w:rsidRDefault="00801C48" w:rsidP="003566F1">
      <w:pPr>
        <w:pStyle w:val="ListParagraph"/>
        <w:numPr>
          <w:ilvl w:val="0"/>
          <w:numId w:val="13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1C48"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801C48">
        <w:rPr>
          <w:rFonts w:ascii="Times New Roman" w:hAnsi="Times New Roman" w:cs="Times New Roman"/>
          <w:sz w:val="24"/>
          <w:szCs w:val="24"/>
          <w:lang w:val="ro-RO"/>
        </w:rPr>
        <w:t>isteme integrate informatice de asistarea decizi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01C48">
        <w:rPr>
          <w:rFonts w:ascii="Times New Roman" w:hAnsi="Times New Roman" w:cs="Times New Roman"/>
          <w:sz w:val="24"/>
          <w:szCs w:val="24"/>
          <w:lang w:val="ro-RO"/>
        </w:rPr>
        <w:t>lor (ERP)</w:t>
      </w:r>
      <w:r w:rsidRPr="00801C4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2B676C">
        <w:rPr>
          <w:rFonts w:ascii="Times New Roman" w:hAnsi="Times New Roman" w:cs="Times New Roman"/>
          <w:sz w:val="24"/>
          <w:szCs w:val="24"/>
          <w:lang w:val="ro-RO"/>
        </w:rPr>
        <w:t>organizarea activității întreprinderilor</w:t>
      </w:r>
    </w:p>
    <w:p w14:paraId="747A764D" w14:textId="6E1E30AB" w:rsidR="002B676C" w:rsidRPr="00681477" w:rsidRDefault="00F662C4" w:rsidP="003566F1">
      <w:pPr>
        <w:pStyle w:val="ListParagraph"/>
        <w:numPr>
          <w:ilvl w:val="0"/>
          <w:numId w:val="13"/>
        </w:numPr>
        <w:spacing w:before="240"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F662C4">
        <w:rPr>
          <w:rFonts w:ascii="Times New Roman" w:hAnsi="Times New Roman" w:cs="Times New Roman"/>
          <w:sz w:val="24"/>
          <w:szCs w:val="24"/>
          <w:lang w:val="ro-RO"/>
        </w:rPr>
        <w:t>roiectare și dezvoltare software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contextul cerințelor economiei </w:t>
      </w:r>
      <w:r w:rsidR="006F2F3B">
        <w:rPr>
          <w:rFonts w:ascii="Times New Roman" w:hAnsi="Times New Roman" w:cs="Times New Roman"/>
          <w:sz w:val="24"/>
          <w:szCs w:val="24"/>
          <w:lang w:val="ro-RO"/>
        </w:rPr>
        <w:t>contemporane</w:t>
      </w:r>
    </w:p>
    <w:p w14:paraId="7CD94C7A" w14:textId="77777777" w:rsidR="006B3437" w:rsidRPr="004B3E4D" w:rsidRDefault="006B3437" w:rsidP="004B3E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57E054" w14:textId="77777777" w:rsidR="000C199A" w:rsidRPr="00BC30E3" w:rsidRDefault="000C199A" w:rsidP="004B3E4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b/>
          <w:sz w:val="24"/>
          <w:szCs w:val="24"/>
          <w:lang w:val="ro-RO"/>
        </w:rPr>
        <w:t>Măsuri specifice pentru impleme</w:t>
      </w:r>
      <w:r w:rsidR="00BC30E3" w:rsidRPr="00BC30E3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Pr="00BC30E3">
        <w:rPr>
          <w:rFonts w:ascii="Times New Roman" w:hAnsi="Times New Roman" w:cs="Times New Roman"/>
          <w:b/>
          <w:sz w:val="24"/>
          <w:szCs w:val="24"/>
          <w:lang w:val="ro-RO"/>
        </w:rPr>
        <w:t>tarea strategiei de cercetare</w:t>
      </w:r>
    </w:p>
    <w:p w14:paraId="4145C1AB" w14:textId="77777777" w:rsidR="000C199A" w:rsidRPr="00BC30E3" w:rsidRDefault="0028677B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Creșterea numărului de studii publicate în reviste științifice de prestigiu, din țară și străinătate indexate ISI și alte baze de date relevante în științele economice</w:t>
      </w:r>
      <w:r w:rsidR="00F60881" w:rsidRPr="00BC30E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C239E14" w14:textId="77777777" w:rsidR="0028677B" w:rsidRDefault="0028677B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Relaționarea direcțiilor de cercetare din departament cu cele prevă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ute în Planul de Dezvoltare Strategică a Universității Creștine Partium și cu prioritățile stabilite la nivel național/European</w:t>
      </w:r>
      <w:r w:rsidR="00F60881" w:rsidRPr="00BC30E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136DD99" w14:textId="142226D6" w:rsidR="00BA0A5A" w:rsidRPr="00BC30E3" w:rsidRDefault="00BA0A5A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Încurajarea cooperării între membrii Departamentului de Economie în vederea formării de echipe de cercetare tematice; </w:t>
      </w:r>
    </w:p>
    <w:p w14:paraId="6D7440C0" w14:textId="634C6B8E" w:rsidR="00F60881" w:rsidRPr="00BC30E3" w:rsidRDefault="0028677B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Participarea la programe de cercetare finanțate de universități partenere, de instituții 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naționale (Programe ale Ministerului Educației Naționale, ale Ministerului Inovării și Cercetării, Programe Europene etc.) și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internaționale (ERC-Consiliul European al Cercetării, H2020-Comisia Europeană)</w:t>
      </w:r>
      <w:r w:rsidR="00F60881" w:rsidRPr="00BC30E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FE4FDA3" w14:textId="77777777" w:rsidR="0028677B" w:rsidRPr="00BC30E3" w:rsidRDefault="00F60881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Integrarea masteranzilor, precum și a studenților de la nivel licență, în proiectele de cercetare ale Departamentului</w:t>
      </w:r>
      <w:r w:rsidR="0028677B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oferind burse de excelență pentru cercetare;</w:t>
      </w:r>
    </w:p>
    <w:p w14:paraId="2EE321AB" w14:textId="77777777" w:rsidR="00F60881" w:rsidRDefault="00F60881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Stimularea participării studenților la cercuri științifice prin premii anuale și susținerea publicațiilor studențești;</w:t>
      </w:r>
    </w:p>
    <w:p w14:paraId="03FE8A6D" w14:textId="2AA9A8CD" w:rsidR="00BA0A5A" w:rsidRPr="00BC30E3" w:rsidRDefault="00BA0A5A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Încurajarea participării studenților la diferite concursuri, simpozioane, cercuri, manifestații științifice organizate la nivel național și internațional;</w:t>
      </w:r>
    </w:p>
    <w:p w14:paraId="5A8F7396" w14:textId="77777777" w:rsidR="00F60881" w:rsidRPr="00BC30E3" w:rsidRDefault="00F60881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Organizarea unor manifestări științifice naționale și internaționale anuale – conferințe,</w:t>
      </w:r>
      <w:r w:rsidR="002B5DE3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simpoz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ioane, colocvii, seminarii, inclusiv c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ncursuri studențești;</w:t>
      </w:r>
    </w:p>
    <w:p w14:paraId="4C5232DC" w14:textId="77777777" w:rsidR="002B5DE3" w:rsidRPr="00BC30E3" w:rsidRDefault="00F60881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Încurajarea participării cadrelor didactice la conferințe internaționale sau în organisme științifice internaționale</w:t>
      </w:r>
      <w:r w:rsidR="002B5DE3" w:rsidRPr="00BC30E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875F4F2" w14:textId="77777777" w:rsidR="002B5DE3" w:rsidRPr="00BC30E3" w:rsidRDefault="00BC30E3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Îmbunătățirea</w:t>
      </w:r>
      <w:r w:rsidR="002B5DE3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aplicării și integrării re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2B5DE3" w:rsidRPr="00BC30E3">
        <w:rPr>
          <w:rFonts w:ascii="Times New Roman" w:hAnsi="Times New Roman" w:cs="Times New Roman"/>
          <w:sz w:val="24"/>
          <w:szCs w:val="24"/>
          <w:lang w:val="ro-RO"/>
        </w:rPr>
        <w:t>ultatelor cercetării în activitatea de predare;</w:t>
      </w:r>
    </w:p>
    <w:p w14:paraId="3042A548" w14:textId="77777777" w:rsidR="00E952F8" w:rsidRPr="00BC30E3" w:rsidRDefault="002B5DE3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Mediatizarea continuă a cercetării pe pagina de web și rețelele de socializarea ale Departamentului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7CB8BEF" w14:textId="77777777" w:rsidR="00F60881" w:rsidRDefault="00E952F8" w:rsidP="004B3E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Încurajarea cadrelor didactice privind dezvoltarea competențelor digitale și utilizarea tehnologiilor digitale în activitatea de cercetare (rețele sociale științifice, aplicații IT în știință etc.)</w:t>
      </w:r>
    </w:p>
    <w:p w14:paraId="62CB9411" w14:textId="02F3CBDE" w:rsidR="00053704" w:rsidRDefault="00053704" w:rsidP="00020AC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Achiziționarea</w:t>
      </w:r>
      <w:r w:rsidR="00020AC6">
        <w:rPr>
          <w:rFonts w:ascii="Times New Roman" w:hAnsi="Times New Roman" w:cs="Times New Roman"/>
          <w:sz w:val="24"/>
          <w:szCs w:val="24"/>
          <w:lang w:val="ro-RO"/>
        </w:rPr>
        <w:t xml:space="preserve"> următoarelor baze de date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3704">
        <w:rPr>
          <w:rFonts w:ascii="Times New Roman" w:hAnsi="Times New Roman" w:cs="Times New Roman"/>
          <w:sz w:val="24"/>
          <w:szCs w:val="24"/>
          <w:lang w:val="ro-RO"/>
        </w:rPr>
        <w:t>ProQuest Centr</w:t>
      </w:r>
      <w:r w:rsidR="00020AC6">
        <w:rPr>
          <w:rFonts w:ascii="Times New Roman" w:hAnsi="Times New Roman" w:cs="Times New Roman"/>
          <w:sz w:val="24"/>
          <w:szCs w:val="24"/>
          <w:lang w:val="ro-RO"/>
        </w:rPr>
        <w:t xml:space="preserve">al, JSTOR Business &amp; Economics finanțate din </w:t>
      </w:r>
      <w:r w:rsidR="00020AC6" w:rsidRPr="00020AC6">
        <w:rPr>
          <w:rFonts w:ascii="Times New Roman" w:hAnsi="Times New Roman" w:cs="Times New Roman"/>
          <w:sz w:val="24"/>
          <w:szCs w:val="24"/>
          <w:lang w:val="ro-RO"/>
        </w:rPr>
        <w:t xml:space="preserve">proiectului „Digitalizarea UCP” </w:t>
      </w:r>
      <w:r w:rsidR="00020AC6">
        <w:rPr>
          <w:rFonts w:ascii="Times New Roman" w:hAnsi="Times New Roman" w:cs="Times New Roman"/>
          <w:sz w:val="24"/>
          <w:szCs w:val="24"/>
          <w:lang w:val="ro-RO"/>
        </w:rPr>
        <w:t>din cadrul</w:t>
      </w:r>
      <w:r w:rsidR="00020AC6" w:rsidRPr="00020AC6">
        <w:rPr>
          <w:rFonts w:ascii="Times New Roman" w:hAnsi="Times New Roman" w:cs="Times New Roman"/>
          <w:sz w:val="24"/>
          <w:szCs w:val="24"/>
          <w:lang w:val="ro-RO"/>
        </w:rPr>
        <w:t xml:space="preserve"> Planul Național de Redresare și Reziliență (PNRR)</w:t>
      </w:r>
    </w:p>
    <w:p w14:paraId="5C27988F" w14:textId="43A04935" w:rsidR="007913A5" w:rsidRDefault="00B11E03" w:rsidP="007913A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Îmbunătățirea</w:t>
      </w:r>
      <w:r w:rsidR="007913A5">
        <w:rPr>
          <w:rFonts w:ascii="Times New Roman" w:hAnsi="Times New Roman" w:cs="Times New Roman"/>
          <w:sz w:val="24"/>
          <w:szCs w:val="24"/>
          <w:lang w:val="ro-RO"/>
        </w:rPr>
        <w:t xml:space="preserve"> vizibilității și asigurarea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transparenței activității de cercetare a Departamentului de Economie </w:t>
      </w:r>
      <w:r w:rsidR="007913A5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="00681477">
        <w:rPr>
          <w:rFonts w:ascii="Times New Roman" w:hAnsi="Times New Roman" w:cs="Times New Roman"/>
          <w:sz w:val="24"/>
          <w:szCs w:val="24"/>
          <w:lang w:val="ro-RO"/>
        </w:rPr>
        <w:t>noul</w:t>
      </w:r>
      <w:r w:rsidR="007913A5">
        <w:rPr>
          <w:rFonts w:ascii="Times New Roman" w:hAnsi="Times New Roman" w:cs="Times New Roman"/>
          <w:sz w:val="24"/>
          <w:szCs w:val="24"/>
          <w:lang w:val="ro-RO"/>
        </w:rPr>
        <w:t xml:space="preserve"> site</w:t>
      </w:r>
      <w:r w:rsidR="00681477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7913A5">
        <w:rPr>
          <w:rFonts w:ascii="Times New Roman" w:hAnsi="Times New Roman" w:cs="Times New Roman"/>
          <w:sz w:val="24"/>
          <w:szCs w:val="24"/>
          <w:lang w:val="ro-RO"/>
        </w:rPr>
        <w:t xml:space="preserve"> UCP finanțat din </w:t>
      </w:r>
      <w:r w:rsidR="007913A5" w:rsidRPr="00020AC6">
        <w:rPr>
          <w:rFonts w:ascii="Times New Roman" w:hAnsi="Times New Roman" w:cs="Times New Roman"/>
          <w:sz w:val="24"/>
          <w:szCs w:val="24"/>
          <w:lang w:val="ro-RO"/>
        </w:rPr>
        <w:t xml:space="preserve">proiectului „Digitalizarea UCP” </w:t>
      </w:r>
      <w:r w:rsidR="007913A5">
        <w:rPr>
          <w:rFonts w:ascii="Times New Roman" w:hAnsi="Times New Roman" w:cs="Times New Roman"/>
          <w:sz w:val="24"/>
          <w:szCs w:val="24"/>
          <w:lang w:val="ro-RO"/>
        </w:rPr>
        <w:t>din cadrul</w:t>
      </w:r>
      <w:r w:rsidR="007913A5" w:rsidRPr="00020AC6">
        <w:rPr>
          <w:rFonts w:ascii="Times New Roman" w:hAnsi="Times New Roman" w:cs="Times New Roman"/>
          <w:sz w:val="24"/>
          <w:szCs w:val="24"/>
          <w:lang w:val="ro-RO"/>
        </w:rPr>
        <w:t xml:space="preserve"> Planul Național de Redresare și Reziliență (PNRR)</w:t>
      </w:r>
    </w:p>
    <w:p w14:paraId="5DE0BD7E" w14:textId="3DA8EFE5" w:rsidR="00B11E03" w:rsidRDefault="00573244" w:rsidP="00020AC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Păstrarea accesului online la bazele de date achiziționate și înnoirea abonamentelor la bazele de date achiziționate anterior</w:t>
      </w:r>
    </w:p>
    <w:p w14:paraId="674E7E1E" w14:textId="273C3A9C" w:rsidR="00A72CDA" w:rsidRPr="00BC30E3" w:rsidRDefault="00A72CDA" w:rsidP="00A72CD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A">
        <w:rPr>
          <w:rFonts w:ascii="Times New Roman" w:hAnsi="Times New Roman" w:cs="Times New Roman"/>
          <w:sz w:val="24"/>
          <w:szCs w:val="24"/>
          <w:lang w:val="ro-RO"/>
        </w:rPr>
        <w:t xml:space="preserve">Continuarea sprijinirii revistei </w:t>
      </w:r>
      <w:r w:rsidR="005E3750">
        <w:rPr>
          <w:rFonts w:ascii="Times New Roman" w:hAnsi="Times New Roman" w:cs="Times New Roman"/>
          <w:sz w:val="24"/>
          <w:szCs w:val="24"/>
          <w:lang w:val="ro-RO"/>
        </w:rPr>
        <w:t>științifice</w:t>
      </w:r>
      <w:r w:rsidR="003E13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1374" w:rsidRPr="003566F1">
        <w:rPr>
          <w:rFonts w:ascii="Times New Roman" w:hAnsi="Times New Roman" w:cs="Times New Roman"/>
          <w:i/>
          <w:sz w:val="24"/>
          <w:szCs w:val="24"/>
          <w:lang w:val="ro-RO"/>
        </w:rPr>
        <w:t>Partiumi Szemle</w:t>
      </w:r>
      <w:r w:rsidR="003E1374">
        <w:rPr>
          <w:rFonts w:ascii="Times New Roman" w:hAnsi="Times New Roman" w:cs="Times New Roman"/>
          <w:sz w:val="24"/>
          <w:szCs w:val="24"/>
          <w:lang w:val="ro-RO"/>
        </w:rPr>
        <w:t xml:space="preserve">, respectiv a volumului de publicații studențești </w:t>
      </w:r>
      <w:r w:rsidR="003E1374" w:rsidRPr="003566F1">
        <w:rPr>
          <w:rFonts w:ascii="Times New Roman" w:hAnsi="Times New Roman" w:cs="Times New Roman"/>
          <w:i/>
          <w:sz w:val="24"/>
          <w:szCs w:val="24"/>
          <w:lang w:val="ro-RO"/>
        </w:rPr>
        <w:t>Stafeta</w:t>
      </w:r>
      <w:r w:rsidR="003E1374">
        <w:rPr>
          <w:rFonts w:ascii="Times New Roman" w:hAnsi="Times New Roman" w:cs="Times New Roman"/>
          <w:sz w:val="24"/>
          <w:szCs w:val="24"/>
          <w:lang w:val="ro-RO"/>
        </w:rPr>
        <w:t xml:space="preserve"> atât prin încurajarea publicațiilor tematice în acestea precum și prin calitatea articolelor </w:t>
      </w:r>
      <w:r w:rsidR="00A17654">
        <w:rPr>
          <w:rFonts w:ascii="Times New Roman" w:hAnsi="Times New Roman" w:cs="Times New Roman"/>
          <w:sz w:val="24"/>
          <w:szCs w:val="24"/>
          <w:lang w:val="ro-RO"/>
        </w:rPr>
        <w:t>trimise</w:t>
      </w:r>
      <w:r w:rsidRPr="00A72CD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6C3FBF5" w14:textId="77777777" w:rsidR="002B5DE3" w:rsidRPr="00BC30E3" w:rsidRDefault="002B5DE3" w:rsidP="004B3E4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A5BF51" w14:textId="77777777" w:rsidR="0028677B" w:rsidRPr="00BC30E3" w:rsidRDefault="0028677B" w:rsidP="004B3E4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b/>
          <w:sz w:val="24"/>
          <w:szCs w:val="24"/>
          <w:lang w:val="ro-RO"/>
        </w:rPr>
        <w:t>Resurse</w:t>
      </w:r>
      <w:r w:rsidR="002B5DE3" w:rsidRPr="00BC30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disponibile și accesibile prin concurs</w:t>
      </w:r>
      <w:r w:rsidR="00EC3CB8" w:rsidRPr="00BC30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personalul didactic </w:t>
      </w:r>
    </w:p>
    <w:p w14:paraId="3CA9740C" w14:textId="77777777" w:rsidR="00EC3CB8" w:rsidRPr="00BC30E3" w:rsidRDefault="00EC3CB8" w:rsidP="004B3E4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Finanțarea din bugetul departamentului, facultății și universității</w:t>
      </w:r>
    </w:p>
    <w:p w14:paraId="4BD5C03C" w14:textId="77777777" w:rsidR="00EC3CB8" w:rsidRPr="00BC30E3" w:rsidRDefault="00EC3CB8" w:rsidP="004B3E4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Obținerea de finanțare </w:t>
      </w:r>
      <w:r w:rsidR="00BC30E3" w:rsidRPr="00BC30E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proiecte de cercetare comune și participări la conferințe internaționale 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Pr="00BC30E3">
        <w:rPr>
          <w:rFonts w:ascii="Times New Roman" w:hAnsi="Times New Roman" w:cs="Times New Roman"/>
          <w:sz w:val="24"/>
          <w:szCs w:val="24"/>
          <w:lang w:val="ro-RO"/>
        </w:rPr>
        <w:t>Institutul Programelor de Cercetare</w:t>
      </w:r>
    </w:p>
    <w:p w14:paraId="623C8966" w14:textId="77777777" w:rsidR="00EC3CB8" w:rsidRPr="00BC30E3" w:rsidRDefault="00EC3CB8" w:rsidP="004B3E4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Obținerea prin concurs național granturi de la Consiliul Național al Cercetării Științifice (CNCS)</w:t>
      </w:r>
    </w:p>
    <w:p w14:paraId="476FF275" w14:textId="77777777" w:rsidR="00EC3CB8" w:rsidRPr="00BC30E3" w:rsidRDefault="00EC3CB8" w:rsidP="004B3E4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Obținerea prin concurs internațional granturi de cercetare de la instituții și fundații din străinătate</w:t>
      </w:r>
    </w:p>
    <w:p w14:paraId="2CB55BA1" w14:textId="77777777" w:rsidR="00EC3CB8" w:rsidRPr="00BC30E3" w:rsidRDefault="00BC30E3" w:rsidP="004B3E4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Cooperare</w:t>
      </w:r>
      <w:r w:rsidR="00EC3CB8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 cu mediul de afaceri local, regional și internațional pentru obținerea finanț</w:t>
      </w:r>
      <w:r w:rsidR="00E952F8" w:rsidRPr="00BC30E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C3CB8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rii activității de cercetare </w:t>
      </w:r>
    </w:p>
    <w:p w14:paraId="44890342" w14:textId="77777777" w:rsidR="00EC3CB8" w:rsidRPr="00BC30E3" w:rsidRDefault="00EC3CB8" w:rsidP="004B3E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4ED7A9" w14:textId="77777777" w:rsidR="00EC3CB8" w:rsidRPr="00BC30E3" w:rsidRDefault="00EC3CB8" w:rsidP="004B3E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30E3">
        <w:rPr>
          <w:rFonts w:ascii="Times New Roman" w:hAnsi="Times New Roman" w:cs="Times New Roman"/>
          <w:sz w:val="24"/>
          <w:szCs w:val="24"/>
          <w:lang w:val="ro-RO"/>
        </w:rPr>
        <w:t>Director Departament</w:t>
      </w:r>
    </w:p>
    <w:p w14:paraId="06B462B0" w14:textId="1495C07F" w:rsidR="002B5DE3" w:rsidRPr="00BC30E3" w:rsidRDefault="0050708D" w:rsidP="004B3E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EC3CB8" w:rsidRPr="00BC30E3">
        <w:rPr>
          <w:rFonts w:ascii="Times New Roman" w:hAnsi="Times New Roman" w:cs="Times New Roman"/>
          <w:sz w:val="24"/>
          <w:szCs w:val="24"/>
          <w:lang w:val="ro-RO"/>
        </w:rPr>
        <w:t xml:space="preserve">. univ. dr. </w:t>
      </w:r>
      <w:r>
        <w:rPr>
          <w:rFonts w:ascii="Times New Roman" w:hAnsi="Times New Roman" w:cs="Times New Roman"/>
          <w:sz w:val="24"/>
          <w:szCs w:val="24"/>
          <w:lang w:val="ro-RO"/>
        </w:rPr>
        <w:t>Veres Edit</w:t>
      </w:r>
    </w:p>
    <w:sectPr w:rsidR="002B5DE3" w:rsidRPr="00BC30E3" w:rsidSect="00296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4317" w14:textId="77777777" w:rsidR="00C871E3" w:rsidRDefault="00C871E3" w:rsidP="003F2EA3">
      <w:pPr>
        <w:spacing w:after="0" w:line="240" w:lineRule="auto"/>
      </w:pPr>
      <w:r>
        <w:separator/>
      </w:r>
    </w:p>
  </w:endnote>
  <w:endnote w:type="continuationSeparator" w:id="0">
    <w:p w14:paraId="5FA56F1D" w14:textId="77777777" w:rsidR="00C871E3" w:rsidRDefault="00C871E3" w:rsidP="003F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nar Bangla">
    <w:altName w:val="Segoe UI Symbol"/>
    <w:charset w:val="00"/>
    <w:family w:val="roman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464E" w14:textId="77777777" w:rsidR="00424ADE" w:rsidRDefault="00424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89E7" w14:textId="77777777" w:rsidR="00424ADE" w:rsidRDefault="00424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08EC" w14:textId="77777777" w:rsidR="00424ADE" w:rsidRDefault="00424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4F27" w14:textId="77777777" w:rsidR="00C871E3" w:rsidRDefault="00C871E3" w:rsidP="003F2EA3">
      <w:pPr>
        <w:spacing w:after="0" w:line="240" w:lineRule="auto"/>
      </w:pPr>
      <w:r>
        <w:separator/>
      </w:r>
    </w:p>
  </w:footnote>
  <w:footnote w:type="continuationSeparator" w:id="0">
    <w:p w14:paraId="3BDF2791" w14:textId="77777777" w:rsidR="00C871E3" w:rsidRDefault="00C871E3" w:rsidP="003F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13D4" w14:textId="77777777" w:rsidR="00424ADE" w:rsidRDefault="00424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6020"/>
    </w:tblGrid>
    <w:tr w:rsidR="00197382" w14:paraId="3247BFD0" w14:textId="77777777" w:rsidTr="00424ADE">
      <w:tc>
        <w:tcPr>
          <w:tcW w:w="3336" w:type="dxa"/>
        </w:tcPr>
        <w:p w14:paraId="34C08CA8" w14:textId="77777777" w:rsidR="00197382" w:rsidRDefault="003E5AE6" w:rsidP="003F2EA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D5B506E" wp14:editId="13297BE8">
                <wp:extent cx="1981200" cy="127190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jlecek2017-1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975"/>
                        <a:stretch/>
                      </pic:blipFill>
                      <pic:spPr bwMode="auto">
                        <a:xfrm>
                          <a:off x="0" y="0"/>
                          <a:ext cx="2003852" cy="1286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</w:tcPr>
        <w:p w14:paraId="59E0E75D" w14:textId="77777777" w:rsidR="00197382" w:rsidRPr="003E5AE6" w:rsidRDefault="00197382" w:rsidP="00D97CC2">
          <w:pPr>
            <w:pStyle w:val="Header"/>
            <w:rPr>
              <w:i/>
              <w:sz w:val="26"/>
              <w:szCs w:val="26"/>
            </w:rPr>
          </w:pPr>
        </w:p>
        <w:p w14:paraId="2418CEED" w14:textId="77777777" w:rsidR="00197382" w:rsidRPr="00424ADE" w:rsidRDefault="003E5AE6" w:rsidP="00D97CC2">
          <w:pPr>
            <w:pStyle w:val="Header"/>
            <w:rPr>
              <w:rFonts w:ascii="Modern No. 20" w:hAnsi="Modern No. 20" w:cs="Cordia New"/>
              <w:b/>
              <w:sz w:val="24"/>
              <w:szCs w:val="24"/>
              <w:lang w:val="ro-RO"/>
            </w:rPr>
          </w:pPr>
          <w:r w:rsidRPr="00424ADE">
            <w:rPr>
              <w:rFonts w:ascii="Modern No. 20" w:hAnsi="Modern No. 20" w:cs="Cordia New"/>
              <w:b/>
              <w:sz w:val="24"/>
              <w:szCs w:val="24"/>
            </w:rPr>
            <w:t xml:space="preserve">FACULTATEA DE </w:t>
          </w:r>
          <w:r w:rsidRPr="00424ADE">
            <w:rPr>
              <w:rFonts w:ascii="Cambria" w:hAnsi="Cambria" w:cs="Cambria"/>
              <w:b/>
              <w:sz w:val="24"/>
              <w:szCs w:val="24"/>
              <w:lang w:val="ro-RO"/>
            </w:rPr>
            <w:t>Ș</w:t>
          </w:r>
          <w:r w:rsidRPr="00424ADE">
            <w:rPr>
              <w:rFonts w:ascii="Modern No. 20" w:hAnsi="Modern No. 20" w:cs="Cordia New"/>
              <w:b/>
              <w:sz w:val="24"/>
              <w:szCs w:val="24"/>
              <w:lang w:val="ro-RO"/>
            </w:rPr>
            <w:t>TIIN</w:t>
          </w:r>
          <w:r w:rsidRPr="00424ADE">
            <w:rPr>
              <w:rFonts w:ascii="Cambria" w:hAnsi="Cambria" w:cs="Cambria"/>
              <w:b/>
              <w:sz w:val="24"/>
              <w:szCs w:val="24"/>
              <w:lang w:val="ro-RO"/>
            </w:rPr>
            <w:t>Ț</w:t>
          </w:r>
          <w:r w:rsidRPr="00424ADE">
            <w:rPr>
              <w:rFonts w:ascii="Modern No. 20" w:hAnsi="Modern No. 20" w:cs="Cordia New"/>
              <w:b/>
              <w:sz w:val="24"/>
              <w:szCs w:val="24"/>
              <w:lang w:val="ro-RO"/>
            </w:rPr>
            <w:t xml:space="preserve">E ECONOMICA </w:t>
          </w:r>
          <w:r w:rsidRPr="00424ADE">
            <w:rPr>
              <w:rFonts w:ascii="Cambria" w:hAnsi="Cambria" w:cs="Cambria"/>
              <w:b/>
              <w:sz w:val="24"/>
              <w:szCs w:val="24"/>
              <w:lang w:val="ro-RO"/>
            </w:rPr>
            <w:t>Ș</w:t>
          </w:r>
          <w:r w:rsidRPr="00424ADE">
            <w:rPr>
              <w:rFonts w:ascii="Modern No. 20" w:hAnsi="Modern No. 20" w:cs="Cordia New"/>
              <w:b/>
              <w:sz w:val="24"/>
              <w:szCs w:val="24"/>
              <w:lang w:val="ro-RO"/>
            </w:rPr>
            <w:t>I SOCIALE</w:t>
          </w:r>
        </w:p>
        <w:p w14:paraId="66C72267" w14:textId="77777777" w:rsidR="003E5AE6" w:rsidRPr="00304FF6" w:rsidRDefault="003E5AE6" w:rsidP="00D97CC2">
          <w:pPr>
            <w:pStyle w:val="Header"/>
            <w:rPr>
              <w:rFonts w:ascii="Shonar Bangla" w:hAnsi="Shonar Bangla" w:cs="Shonar Bangla"/>
              <w:b/>
              <w:sz w:val="24"/>
              <w:szCs w:val="24"/>
              <w:lang w:val="ro-RO"/>
            </w:rPr>
          </w:pPr>
          <w:r w:rsidRPr="00304FF6">
            <w:rPr>
              <w:rFonts w:ascii="Shonar Bangla" w:hAnsi="Shonar Bangla" w:cs="Shonar Bangla"/>
              <w:b/>
              <w:sz w:val="24"/>
              <w:szCs w:val="24"/>
              <w:lang w:val="ro-RO"/>
            </w:rPr>
            <w:t>DEPARTAMENTUL DE ECONOMIE</w:t>
          </w:r>
        </w:p>
        <w:p w14:paraId="007FAE20" w14:textId="77777777" w:rsidR="003E5AE6" w:rsidRDefault="003E5AE6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</w:p>
        <w:p w14:paraId="3D47B9E6" w14:textId="77777777" w:rsidR="003E5AE6" w:rsidRDefault="003E5AE6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</w:p>
        <w:p w14:paraId="03B36FD8" w14:textId="77777777" w:rsidR="00197382" w:rsidRPr="00DD7677" w:rsidRDefault="00197382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  <w:r w:rsidRPr="00DD7677">
            <w:rPr>
              <w:rFonts w:ascii="Arial Narrow" w:hAnsi="Arial Narrow"/>
              <w:sz w:val="18"/>
              <w:szCs w:val="18"/>
            </w:rPr>
            <w:t xml:space="preserve">RO-410209 ORADEA, </w:t>
          </w:r>
          <w:r w:rsidR="003E5AE6">
            <w:rPr>
              <w:rFonts w:ascii="Arial Narrow" w:hAnsi="Arial Narrow"/>
              <w:sz w:val="18"/>
              <w:szCs w:val="18"/>
            </w:rPr>
            <w:t xml:space="preserve">STR. </w:t>
          </w:r>
          <w:r w:rsidRPr="00DD7677">
            <w:rPr>
              <w:rFonts w:ascii="Arial Narrow" w:hAnsi="Arial Narrow"/>
              <w:sz w:val="18"/>
              <w:szCs w:val="18"/>
            </w:rPr>
            <w:t>PRIM</w:t>
          </w:r>
          <w:r w:rsidRPr="00DD7677">
            <w:rPr>
              <w:rFonts w:ascii="Arial Narrow" w:hAnsi="Arial Narrow" w:cs="Arial"/>
              <w:sz w:val="18"/>
              <w:szCs w:val="18"/>
            </w:rPr>
            <w:t>Ă</w:t>
          </w:r>
          <w:r w:rsidRPr="00DD7677">
            <w:rPr>
              <w:rFonts w:ascii="Arial Narrow" w:hAnsi="Arial Narrow"/>
              <w:sz w:val="18"/>
              <w:szCs w:val="18"/>
            </w:rPr>
            <w:t>RIEI 27.</w:t>
          </w:r>
        </w:p>
        <w:p w14:paraId="15D674C2" w14:textId="77777777" w:rsidR="00197382" w:rsidRDefault="00197382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  <w:r w:rsidRPr="00DD7677">
            <w:rPr>
              <w:rFonts w:ascii="Arial Narrow" w:hAnsi="Arial Narrow"/>
              <w:sz w:val="18"/>
              <w:szCs w:val="18"/>
            </w:rPr>
            <w:t>TEL/FAX: (+40) 0259 418.252</w:t>
          </w:r>
        </w:p>
        <w:p w14:paraId="5F49EE4C" w14:textId="77777777" w:rsidR="003E5AE6" w:rsidRDefault="003E5AE6" w:rsidP="00D97CC2">
          <w:pPr>
            <w:pStyle w:val="Header"/>
          </w:pPr>
          <w:r w:rsidRPr="003E5AE6">
            <w:rPr>
              <w:rFonts w:ascii="Arial Narrow" w:hAnsi="Arial Narrow"/>
              <w:sz w:val="18"/>
              <w:szCs w:val="18"/>
            </w:rPr>
            <w:t>WWW.PARTIUM.RO</w:t>
          </w:r>
        </w:p>
      </w:tc>
    </w:tr>
  </w:tbl>
  <w:p w14:paraId="05965F1D" w14:textId="77777777" w:rsidR="00197382" w:rsidRDefault="00197382" w:rsidP="00DD7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275B" w14:textId="77777777" w:rsidR="00424ADE" w:rsidRDefault="00424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216"/>
    <w:multiLevelType w:val="hybridMultilevel"/>
    <w:tmpl w:val="BB52A87A"/>
    <w:lvl w:ilvl="0" w:tplc="E8580D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0CA"/>
    <w:multiLevelType w:val="hybridMultilevel"/>
    <w:tmpl w:val="8A6CF47A"/>
    <w:lvl w:ilvl="0" w:tplc="77927BC8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45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EE0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2C2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E15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022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457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403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60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158A2"/>
    <w:multiLevelType w:val="hybridMultilevel"/>
    <w:tmpl w:val="9D0427BA"/>
    <w:lvl w:ilvl="0" w:tplc="78E2DA4E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5693"/>
    <w:multiLevelType w:val="hybridMultilevel"/>
    <w:tmpl w:val="FAA06064"/>
    <w:lvl w:ilvl="0" w:tplc="3FC83BA6">
      <w:start w:val="4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A89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42A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8A8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28F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8CF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2C1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8EB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CC7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5C75A6"/>
    <w:multiLevelType w:val="hybridMultilevel"/>
    <w:tmpl w:val="86EECC5A"/>
    <w:lvl w:ilvl="0" w:tplc="3E5E1B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884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8B0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419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41A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A2B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0AC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05F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67D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4E7E19"/>
    <w:multiLevelType w:val="hybridMultilevel"/>
    <w:tmpl w:val="B936E480"/>
    <w:lvl w:ilvl="0" w:tplc="040E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CB55D83"/>
    <w:multiLevelType w:val="hybridMultilevel"/>
    <w:tmpl w:val="76A2C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F02BA"/>
    <w:multiLevelType w:val="hybridMultilevel"/>
    <w:tmpl w:val="A26818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25DE0"/>
    <w:multiLevelType w:val="hybridMultilevel"/>
    <w:tmpl w:val="B38C7594"/>
    <w:lvl w:ilvl="0" w:tplc="7B9693D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81B8A"/>
    <w:multiLevelType w:val="hybridMultilevel"/>
    <w:tmpl w:val="8820CE52"/>
    <w:lvl w:ilvl="0" w:tplc="800842C2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5DF57A3"/>
    <w:multiLevelType w:val="hybridMultilevel"/>
    <w:tmpl w:val="8176F89A"/>
    <w:lvl w:ilvl="0" w:tplc="C7C6AE9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EBD8E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06D72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C31F0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C42B8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A5676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A2956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C2E50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CBA02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2A6117"/>
    <w:multiLevelType w:val="hybridMultilevel"/>
    <w:tmpl w:val="E0024A66"/>
    <w:lvl w:ilvl="0" w:tplc="B3DA507E">
      <w:start w:val="1"/>
      <w:numFmt w:val="bullet"/>
      <w:lvlText w:val="•"/>
      <w:lvlJc w:val="left"/>
      <w:pPr>
        <w:ind w:left="1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EE8CE">
      <w:start w:val="1"/>
      <w:numFmt w:val="bullet"/>
      <w:lvlText w:val="o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C6B80">
      <w:start w:val="1"/>
      <w:numFmt w:val="bullet"/>
      <w:lvlText w:val="▪"/>
      <w:lvlJc w:val="left"/>
      <w:pPr>
        <w:ind w:left="2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80978">
      <w:start w:val="1"/>
      <w:numFmt w:val="bullet"/>
      <w:lvlText w:val="•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85596">
      <w:start w:val="1"/>
      <w:numFmt w:val="bullet"/>
      <w:lvlText w:val="o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E8860">
      <w:start w:val="1"/>
      <w:numFmt w:val="bullet"/>
      <w:lvlText w:val="▪"/>
      <w:lvlJc w:val="left"/>
      <w:pPr>
        <w:ind w:left="4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A12A8">
      <w:start w:val="1"/>
      <w:numFmt w:val="bullet"/>
      <w:lvlText w:val="•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D8A0">
      <w:start w:val="1"/>
      <w:numFmt w:val="bullet"/>
      <w:lvlText w:val="o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C330E">
      <w:start w:val="1"/>
      <w:numFmt w:val="bullet"/>
      <w:lvlText w:val="▪"/>
      <w:lvlJc w:val="left"/>
      <w:pPr>
        <w:ind w:left="7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7B0872"/>
    <w:multiLevelType w:val="hybridMultilevel"/>
    <w:tmpl w:val="21BA2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22737">
    <w:abstractNumId w:val="12"/>
  </w:num>
  <w:num w:numId="2" w16cid:durableId="1254625736">
    <w:abstractNumId w:val="2"/>
  </w:num>
  <w:num w:numId="3" w16cid:durableId="2071878502">
    <w:abstractNumId w:val="10"/>
  </w:num>
  <w:num w:numId="4" w16cid:durableId="60367959">
    <w:abstractNumId w:val="4"/>
  </w:num>
  <w:num w:numId="5" w16cid:durableId="1169516952">
    <w:abstractNumId w:val="11"/>
  </w:num>
  <w:num w:numId="6" w16cid:durableId="1477914627">
    <w:abstractNumId w:val="1"/>
  </w:num>
  <w:num w:numId="7" w16cid:durableId="927080158">
    <w:abstractNumId w:val="3"/>
  </w:num>
  <w:num w:numId="8" w16cid:durableId="1179731073">
    <w:abstractNumId w:val="0"/>
  </w:num>
  <w:num w:numId="9" w16cid:durableId="2047950918">
    <w:abstractNumId w:val="8"/>
  </w:num>
  <w:num w:numId="10" w16cid:durableId="1744791612">
    <w:abstractNumId w:val="7"/>
  </w:num>
  <w:num w:numId="11" w16cid:durableId="585457430">
    <w:abstractNumId w:val="6"/>
  </w:num>
  <w:num w:numId="12" w16cid:durableId="171143582">
    <w:abstractNumId w:val="9"/>
  </w:num>
  <w:num w:numId="13" w16cid:durableId="2020112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B"/>
    <w:rsid w:val="00020AC6"/>
    <w:rsid w:val="00053704"/>
    <w:rsid w:val="00083C9B"/>
    <w:rsid w:val="0009789F"/>
    <w:rsid w:val="000A1FB8"/>
    <w:rsid w:val="000A2AA9"/>
    <w:rsid w:val="000B02BA"/>
    <w:rsid w:val="000C199A"/>
    <w:rsid w:val="000D5F18"/>
    <w:rsid w:val="00100849"/>
    <w:rsid w:val="00113304"/>
    <w:rsid w:val="001159A9"/>
    <w:rsid w:val="00197382"/>
    <w:rsid w:val="001A3E20"/>
    <w:rsid w:val="001D0430"/>
    <w:rsid w:val="001E07B6"/>
    <w:rsid w:val="001E2CBA"/>
    <w:rsid w:val="00227A2C"/>
    <w:rsid w:val="00260E4D"/>
    <w:rsid w:val="00277B14"/>
    <w:rsid w:val="00277D24"/>
    <w:rsid w:val="0028677B"/>
    <w:rsid w:val="00296B1A"/>
    <w:rsid w:val="002B5DE3"/>
    <w:rsid w:val="002B676C"/>
    <w:rsid w:val="002D103E"/>
    <w:rsid w:val="002F7151"/>
    <w:rsid w:val="00304FF6"/>
    <w:rsid w:val="0034779C"/>
    <w:rsid w:val="003566F1"/>
    <w:rsid w:val="00360C15"/>
    <w:rsid w:val="00386C63"/>
    <w:rsid w:val="003C3285"/>
    <w:rsid w:val="003E1374"/>
    <w:rsid w:val="003E5AE6"/>
    <w:rsid w:val="003F2EA3"/>
    <w:rsid w:val="00424ADE"/>
    <w:rsid w:val="00450460"/>
    <w:rsid w:val="00463F89"/>
    <w:rsid w:val="004B3E4D"/>
    <w:rsid w:val="004D0F1D"/>
    <w:rsid w:val="004F0DE9"/>
    <w:rsid w:val="004F2395"/>
    <w:rsid w:val="0050708D"/>
    <w:rsid w:val="00562536"/>
    <w:rsid w:val="00571E8F"/>
    <w:rsid w:val="00573244"/>
    <w:rsid w:val="00587FD2"/>
    <w:rsid w:val="005B50A3"/>
    <w:rsid w:val="005D4305"/>
    <w:rsid w:val="005E3750"/>
    <w:rsid w:val="006078DB"/>
    <w:rsid w:val="00634B4A"/>
    <w:rsid w:val="00681477"/>
    <w:rsid w:val="00696A5E"/>
    <w:rsid w:val="006A5978"/>
    <w:rsid w:val="006B3437"/>
    <w:rsid w:val="006E0DD5"/>
    <w:rsid w:val="006F2F3B"/>
    <w:rsid w:val="00701086"/>
    <w:rsid w:val="00712A6E"/>
    <w:rsid w:val="007252FA"/>
    <w:rsid w:val="00742F4A"/>
    <w:rsid w:val="007913A5"/>
    <w:rsid w:val="00794EB4"/>
    <w:rsid w:val="007E0583"/>
    <w:rsid w:val="007F4210"/>
    <w:rsid w:val="007F5EB2"/>
    <w:rsid w:val="00801C48"/>
    <w:rsid w:val="0083216C"/>
    <w:rsid w:val="008937A9"/>
    <w:rsid w:val="008F538D"/>
    <w:rsid w:val="0091114B"/>
    <w:rsid w:val="009561F0"/>
    <w:rsid w:val="0099329D"/>
    <w:rsid w:val="00A17654"/>
    <w:rsid w:val="00A35FF3"/>
    <w:rsid w:val="00A436A4"/>
    <w:rsid w:val="00A66B6F"/>
    <w:rsid w:val="00A72CDA"/>
    <w:rsid w:val="00A74656"/>
    <w:rsid w:val="00AB635B"/>
    <w:rsid w:val="00AF1840"/>
    <w:rsid w:val="00B02A64"/>
    <w:rsid w:val="00B05390"/>
    <w:rsid w:val="00B06875"/>
    <w:rsid w:val="00B11E03"/>
    <w:rsid w:val="00B12FE1"/>
    <w:rsid w:val="00B213F0"/>
    <w:rsid w:val="00B25420"/>
    <w:rsid w:val="00B6320E"/>
    <w:rsid w:val="00B9709F"/>
    <w:rsid w:val="00BA0267"/>
    <w:rsid w:val="00BA0A5A"/>
    <w:rsid w:val="00BC30E3"/>
    <w:rsid w:val="00C17187"/>
    <w:rsid w:val="00C26C8E"/>
    <w:rsid w:val="00C27AE6"/>
    <w:rsid w:val="00C531B2"/>
    <w:rsid w:val="00C871E3"/>
    <w:rsid w:val="00C90F2F"/>
    <w:rsid w:val="00CD6939"/>
    <w:rsid w:val="00CF471F"/>
    <w:rsid w:val="00D12B03"/>
    <w:rsid w:val="00D12DBB"/>
    <w:rsid w:val="00D96F44"/>
    <w:rsid w:val="00D97CC2"/>
    <w:rsid w:val="00DB1D02"/>
    <w:rsid w:val="00DD7677"/>
    <w:rsid w:val="00E010A9"/>
    <w:rsid w:val="00E05E8C"/>
    <w:rsid w:val="00E07B9A"/>
    <w:rsid w:val="00E37740"/>
    <w:rsid w:val="00E42DC3"/>
    <w:rsid w:val="00E52C69"/>
    <w:rsid w:val="00E5601F"/>
    <w:rsid w:val="00E607C8"/>
    <w:rsid w:val="00E72A93"/>
    <w:rsid w:val="00E744AD"/>
    <w:rsid w:val="00E952F8"/>
    <w:rsid w:val="00EB1FA6"/>
    <w:rsid w:val="00EC3CB8"/>
    <w:rsid w:val="00F3243B"/>
    <w:rsid w:val="00F60881"/>
    <w:rsid w:val="00F617FD"/>
    <w:rsid w:val="00F662C4"/>
    <w:rsid w:val="00F71BDC"/>
    <w:rsid w:val="00F87A92"/>
    <w:rsid w:val="00F9155A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E13FD"/>
  <w15:docId w15:val="{EAB1896A-4C3A-4F3A-B693-1F4C252A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F0"/>
    <w:pPr>
      <w:spacing w:after="200" w:line="276" w:lineRule="auto"/>
    </w:pPr>
    <w:rPr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C17187"/>
    <w:pPr>
      <w:keepNext/>
      <w:keepLines/>
      <w:spacing w:after="0"/>
      <w:ind w:left="36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A3"/>
  </w:style>
  <w:style w:type="paragraph" w:styleId="Footer">
    <w:name w:val="footer"/>
    <w:basedOn w:val="Normal"/>
    <w:link w:val="Foot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A3"/>
  </w:style>
  <w:style w:type="paragraph" w:styleId="BalloonText">
    <w:name w:val="Balloon Text"/>
    <w:basedOn w:val="Normal"/>
    <w:link w:val="BalloonTextChar"/>
    <w:uiPriority w:val="99"/>
    <w:semiHidden/>
    <w:unhideWhenUsed/>
    <w:rsid w:val="003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1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7187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09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89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89F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F184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EA99-5593-46D6-A3E6-7F9036BF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1294</Words>
  <Characters>8954</Characters>
  <Application>Microsoft Office Word</Application>
  <DocSecurity>0</DocSecurity>
  <Lines>166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 Enikő Zita</dc:creator>
  <cp:lastModifiedBy>Veres Edit</cp:lastModifiedBy>
  <cp:revision>5</cp:revision>
  <cp:lastPrinted>2017-09-19T12:57:00Z</cp:lastPrinted>
  <dcterms:created xsi:type="dcterms:W3CDTF">2023-12-04T15:29:00Z</dcterms:created>
  <dcterms:modified xsi:type="dcterms:W3CDTF">2023-12-04T15:40:00Z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be7bd819f6162aaf28c65ce02d94de18d60e0aed123860d2dea5de8ea15a18ed</vt:lpwstr>
  </property>
</Properties>
</file>