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FB" w:rsidRPr="00C348D1" w:rsidRDefault="007E73FB" w:rsidP="00806419">
      <w:pPr>
        <w:jc w:val="center"/>
        <w:rPr>
          <w:rFonts w:ascii="Times New Roman" w:hAnsi="Times New Roman" w:cs="Times New Roman"/>
          <w:color w:val="000000" w:themeColor="text1"/>
          <w:sz w:val="24"/>
          <w:szCs w:val="24"/>
          <w:lang w:val="hu-HU"/>
        </w:rPr>
      </w:pPr>
      <w:bookmarkStart w:id="0" w:name="_GoBack"/>
      <w:bookmarkEnd w:id="0"/>
      <w:r>
        <w:rPr>
          <w:rFonts w:ascii="Times New Roman" w:hAnsi="Times New Roman" w:cs="Times New Roman"/>
          <w:color w:val="000000" w:themeColor="text1"/>
          <w:sz w:val="24"/>
          <w:szCs w:val="24"/>
          <w:lang w:val="hu-HU"/>
        </w:rPr>
        <w:t>MA</w:t>
      </w:r>
    </w:p>
    <w:tbl>
      <w:tblPr>
        <w:tblStyle w:val="TableGrid"/>
        <w:tblW w:w="0" w:type="auto"/>
        <w:tblLook w:val="04A0" w:firstRow="1" w:lastRow="0" w:firstColumn="1" w:lastColumn="0" w:noHBand="0" w:noVBand="1"/>
      </w:tblPr>
      <w:tblGrid>
        <w:gridCol w:w="1030"/>
        <w:gridCol w:w="2389"/>
        <w:gridCol w:w="2137"/>
        <w:gridCol w:w="896"/>
        <w:gridCol w:w="2759"/>
      </w:tblGrid>
      <w:tr w:rsidR="00C348D1" w:rsidRPr="00C348D1" w:rsidTr="00F26B4C">
        <w:tc>
          <w:tcPr>
            <w:tcW w:w="1030" w:type="dxa"/>
          </w:tcPr>
          <w:p w:rsidR="00CD6F6E" w:rsidRPr="00C348D1" w:rsidRDefault="00806419" w:rsidP="00A14A8F">
            <w:pPr>
              <w:jc w:val="center"/>
              <w:rPr>
                <w:rFonts w:ascii="Times New Roman" w:hAnsi="Times New Roman" w:cs="Times New Roman"/>
                <w:b/>
                <w:color w:val="000000" w:themeColor="text1"/>
                <w:sz w:val="24"/>
                <w:szCs w:val="24"/>
                <w:lang w:val="hu-HU"/>
              </w:rPr>
            </w:pPr>
            <w:r w:rsidRPr="00C348D1">
              <w:rPr>
                <w:rFonts w:ascii="Times New Roman" w:hAnsi="Times New Roman" w:cs="Times New Roman"/>
                <w:b/>
                <w:color w:val="000000" w:themeColor="text1"/>
                <w:sz w:val="24"/>
                <w:szCs w:val="24"/>
                <w:lang w:val="hu-HU"/>
              </w:rPr>
              <w:t>Kó</w:t>
            </w:r>
            <w:r w:rsidR="00CD6F6E" w:rsidRPr="00C348D1">
              <w:rPr>
                <w:rFonts w:ascii="Times New Roman" w:hAnsi="Times New Roman" w:cs="Times New Roman"/>
                <w:b/>
                <w:color w:val="000000" w:themeColor="text1"/>
                <w:sz w:val="24"/>
                <w:szCs w:val="24"/>
                <w:lang w:val="hu-HU"/>
              </w:rPr>
              <w:t>d</w:t>
            </w:r>
          </w:p>
        </w:tc>
        <w:tc>
          <w:tcPr>
            <w:tcW w:w="2389" w:type="dxa"/>
          </w:tcPr>
          <w:p w:rsidR="00CD6F6E" w:rsidRPr="00C348D1" w:rsidRDefault="00CD6F6E" w:rsidP="00A14A8F">
            <w:pPr>
              <w:jc w:val="center"/>
              <w:rPr>
                <w:rFonts w:ascii="Times New Roman" w:hAnsi="Times New Roman" w:cs="Times New Roman"/>
                <w:b/>
                <w:color w:val="000000" w:themeColor="text1"/>
                <w:sz w:val="24"/>
                <w:szCs w:val="24"/>
                <w:lang w:val="hu-HU"/>
              </w:rPr>
            </w:pPr>
            <w:r w:rsidRPr="00C348D1">
              <w:rPr>
                <w:rFonts w:ascii="Times New Roman" w:hAnsi="Times New Roman" w:cs="Times New Roman"/>
                <w:b/>
                <w:color w:val="000000" w:themeColor="text1"/>
                <w:sz w:val="24"/>
                <w:szCs w:val="24"/>
                <w:lang w:val="hu-HU"/>
              </w:rPr>
              <w:t>Tantárgy név román</w:t>
            </w:r>
          </w:p>
        </w:tc>
        <w:tc>
          <w:tcPr>
            <w:tcW w:w="2137" w:type="dxa"/>
          </w:tcPr>
          <w:p w:rsidR="00CD6F6E" w:rsidRPr="00C348D1" w:rsidRDefault="00CD6F6E" w:rsidP="00A14A8F">
            <w:pPr>
              <w:jc w:val="center"/>
              <w:rPr>
                <w:rFonts w:ascii="Times New Roman" w:hAnsi="Times New Roman" w:cs="Times New Roman"/>
                <w:b/>
                <w:color w:val="000000" w:themeColor="text1"/>
                <w:sz w:val="24"/>
                <w:szCs w:val="24"/>
                <w:lang w:val="hu-HU"/>
              </w:rPr>
            </w:pPr>
            <w:r w:rsidRPr="00C348D1">
              <w:rPr>
                <w:rFonts w:ascii="Times New Roman" w:hAnsi="Times New Roman" w:cs="Times New Roman"/>
                <w:b/>
                <w:color w:val="000000" w:themeColor="text1"/>
                <w:sz w:val="24"/>
                <w:szCs w:val="24"/>
                <w:lang w:val="hu-HU"/>
              </w:rPr>
              <w:t>Tantárgy név angol</w:t>
            </w:r>
          </w:p>
        </w:tc>
        <w:tc>
          <w:tcPr>
            <w:tcW w:w="896" w:type="dxa"/>
          </w:tcPr>
          <w:p w:rsidR="00CD6F6E" w:rsidRPr="00C348D1" w:rsidRDefault="00806419" w:rsidP="00A14A8F">
            <w:pPr>
              <w:jc w:val="center"/>
              <w:rPr>
                <w:rFonts w:ascii="Times New Roman" w:hAnsi="Times New Roman" w:cs="Times New Roman"/>
                <w:b/>
                <w:color w:val="000000" w:themeColor="text1"/>
                <w:sz w:val="24"/>
                <w:szCs w:val="24"/>
                <w:lang w:val="hu-HU"/>
              </w:rPr>
            </w:pPr>
            <w:r w:rsidRPr="00C348D1">
              <w:rPr>
                <w:rFonts w:ascii="Times New Roman" w:hAnsi="Times New Roman" w:cs="Times New Roman"/>
                <w:b/>
                <w:color w:val="000000" w:themeColor="text1"/>
                <w:sz w:val="24"/>
                <w:szCs w:val="24"/>
                <w:lang w:val="hu-HU"/>
              </w:rPr>
              <w:t>K</w:t>
            </w:r>
            <w:r w:rsidR="00CD6F6E" w:rsidRPr="00C348D1">
              <w:rPr>
                <w:rFonts w:ascii="Times New Roman" w:hAnsi="Times New Roman" w:cs="Times New Roman"/>
                <w:b/>
                <w:color w:val="000000" w:themeColor="text1"/>
                <w:sz w:val="24"/>
                <w:szCs w:val="24"/>
                <w:lang w:val="hu-HU"/>
              </w:rPr>
              <w:t>redit</w:t>
            </w:r>
          </w:p>
        </w:tc>
        <w:tc>
          <w:tcPr>
            <w:tcW w:w="2759" w:type="dxa"/>
          </w:tcPr>
          <w:p w:rsidR="00CD6F6E" w:rsidRPr="00C348D1" w:rsidRDefault="00CD6F6E" w:rsidP="00A14A8F">
            <w:pPr>
              <w:jc w:val="center"/>
              <w:rPr>
                <w:rFonts w:ascii="Times New Roman" w:hAnsi="Times New Roman" w:cs="Times New Roman"/>
                <w:b/>
                <w:color w:val="000000" w:themeColor="text1"/>
                <w:sz w:val="24"/>
                <w:szCs w:val="24"/>
                <w:lang w:val="hu-HU"/>
              </w:rPr>
            </w:pPr>
            <w:r w:rsidRPr="00C348D1">
              <w:rPr>
                <w:rFonts w:ascii="Times New Roman" w:hAnsi="Times New Roman" w:cs="Times New Roman"/>
                <w:b/>
                <w:color w:val="000000" w:themeColor="text1"/>
                <w:sz w:val="24"/>
                <w:szCs w:val="24"/>
                <w:lang w:val="hu-HU"/>
              </w:rPr>
              <w:t>Leírás</w:t>
            </w:r>
          </w:p>
        </w:tc>
      </w:tr>
      <w:tr w:rsidR="00C348D1" w:rsidRPr="00C348D1" w:rsidTr="00F26B4C">
        <w:tc>
          <w:tcPr>
            <w:tcW w:w="9211" w:type="dxa"/>
            <w:gridSpan w:val="5"/>
          </w:tcPr>
          <w:p w:rsidR="00CD6F6E" w:rsidRPr="00C348D1" w:rsidRDefault="00CD6F6E" w:rsidP="00A14A8F">
            <w:pPr>
              <w:jc w:val="center"/>
              <w:rPr>
                <w:rFonts w:ascii="Times New Roman" w:hAnsi="Times New Roman" w:cs="Times New Roman"/>
                <w:b/>
                <w:color w:val="000000" w:themeColor="text1"/>
                <w:sz w:val="24"/>
                <w:szCs w:val="24"/>
              </w:rPr>
            </w:pPr>
            <w:r w:rsidRPr="00C348D1">
              <w:rPr>
                <w:rFonts w:ascii="Times New Roman" w:hAnsi="Times New Roman" w:cs="Times New Roman"/>
                <w:b/>
                <w:color w:val="000000" w:themeColor="text1"/>
                <w:sz w:val="24"/>
                <w:szCs w:val="24"/>
              </w:rPr>
              <w:t>1st year -1 term</w:t>
            </w:r>
          </w:p>
        </w:tc>
      </w:tr>
      <w:tr w:rsidR="00C348D1" w:rsidRPr="00C348D1" w:rsidTr="00F26B4C">
        <w:tc>
          <w:tcPr>
            <w:tcW w:w="1030" w:type="dxa"/>
          </w:tcPr>
          <w:p w:rsidR="00CD6F6E" w:rsidRPr="00C348D1" w:rsidRDefault="00CD6F6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CV1101</w:t>
            </w:r>
          </w:p>
        </w:tc>
        <w:tc>
          <w:tcPr>
            <w:tcW w:w="2389" w:type="dxa"/>
          </w:tcPr>
          <w:p w:rsidR="00CD6F6E" w:rsidRPr="00C348D1" w:rsidRDefault="00CD6F6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Istoria reclamei</w:t>
            </w:r>
          </w:p>
        </w:tc>
        <w:tc>
          <w:tcPr>
            <w:tcW w:w="2137" w:type="dxa"/>
          </w:tcPr>
          <w:p w:rsidR="00CD6F6E" w:rsidRPr="00C348D1" w:rsidRDefault="00CD6F6E">
            <w:pPr>
              <w:rPr>
                <w:rFonts w:ascii="Times New Roman" w:hAnsi="Times New Roman" w:cs="Times New Roman"/>
                <w:color w:val="000000" w:themeColor="text1"/>
                <w:sz w:val="24"/>
                <w:szCs w:val="24"/>
              </w:rPr>
            </w:pPr>
            <w:r w:rsidRPr="00C348D1">
              <w:rPr>
                <w:rFonts w:ascii="Times New Roman" w:hAnsi="Times New Roman" w:cs="Times New Roman"/>
                <w:color w:val="000000" w:themeColor="text1"/>
                <w:sz w:val="24"/>
                <w:szCs w:val="24"/>
              </w:rPr>
              <w:t>History of Advertising</w:t>
            </w:r>
          </w:p>
        </w:tc>
        <w:tc>
          <w:tcPr>
            <w:tcW w:w="896" w:type="dxa"/>
          </w:tcPr>
          <w:p w:rsidR="00CD6F6E" w:rsidRPr="00C348D1" w:rsidRDefault="00CD6F6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7</w:t>
            </w:r>
          </w:p>
        </w:tc>
        <w:tc>
          <w:tcPr>
            <w:tcW w:w="2759" w:type="dxa"/>
          </w:tcPr>
          <w:p w:rsidR="00770457" w:rsidRPr="00C348D1" w:rsidRDefault="00770457">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The course contributes to the understanding of contemporary and modern artistic phenomenon which spawns new ways of expression such as Design and Graphic Design. It enriches the field. At the same time, the course expands the knowledge related to the future profession of the enrolled students. It contributes to the development of a complex, cultivated, creative artistic personality.</w:t>
            </w:r>
          </w:p>
        </w:tc>
      </w:tr>
      <w:tr w:rsidR="00C348D1" w:rsidRPr="00C348D1" w:rsidTr="00F26B4C">
        <w:tc>
          <w:tcPr>
            <w:tcW w:w="1030" w:type="dxa"/>
          </w:tcPr>
          <w:p w:rsidR="00CD6F6E" w:rsidRPr="00C348D1" w:rsidRDefault="00A14A8F">
            <w:pPr>
              <w:rPr>
                <w:rFonts w:ascii="Times New Roman" w:hAnsi="Times New Roman" w:cs="Times New Roman"/>
                <w:color w:val="000000" w:themeColor="text1"/>
                <w:sz w:val="24"/>
                <w:szCs w:val="24"/>
                <w:lang w:val="ro-RO"/>
              </w:rPr>
            </w:pPr>
            <w:r w:rsidRPr="00C348D1">
              <w:rPr>
                <w:rFonts w:ascii="Times New Roman" w:hAnsi="Times New Roman" w:cs="Times New Roman"/>
                <w:bCs/>
                <w:color w:val="000000" w:themeColor="text1"/>
                <w:sz w:val="24"/>
                <w:szCs w:val="24"/>
                <w:lang w:val="ro-RO"/>
              </w:rPr>
              <w:t>CV1102</w:t>
            </w:r>
          </w:p>
        </w:tc>
        <w:tc>
          <w:tcPr>
            <w:tcW w:w="2389" w:type="dxa"/>
          </w:tcPr>
          <w:p w:rsidR="00CD6F6E" w:rsidRPr="00C348D1" w:rsidRDefault="00806419">
            <w:pPr>
              <w:rPr>
                <w:rFonts w:ascii="Times New Roman" w:hAnsi="Times New Roman" w:cs="Times New Roman"/>
                <w:color w:val="000000" w:themeColor="text1"/>
                <w:sz w:val="24"/>
                <w:szCs w:val="24"/>
                <w:lang w:val="ro-RO"/>
              </w:rPr>
            </w:pPr>
            <w:r w:rsidRPr="00C348D1">
              <w:rPr>
                <w:rFonts w:ascii="Times New Roman" w:hAnsi="Times New Roman" w:cs="Times New Roman"/>
                <w:bCs/>
                <w:color w:val="000000" w:themeColor="text1"/>
                <w:sz w:val="24"/>
                <w:szCs w:val="24"/>
                <w:lang w:val="ro-RO"/>
              </w:rPr>
              <w:t>Animație</w:t>
            </w:r>
            <w:r w:rsidR="00A14A8F" w:rsidRPr="00C348D1">
              <w:rPr>
                <w:rFonts w:ascii="Times New Roman" w:hAnsi="Times New Roman" w:cs="Times New Roman"/>
                <w:bCs/>
                <w:color w:val="000000" w:themeColor="text1"/>
                <w:sz w:val="24"/>
                <w:szCs w:val="24"/>
                <w:lang w:val="ro-RO"/>
              </w:rPr>
              <w:t xml:space="preserve"> pe calculator</w:t>
            </w:r>
          </w:p>
        </w:tc>
        <w:tc>
          <w:tcPr>
            <w:tcW w:w="2137" w:type="dxa"/>
          </w:tcPr>
          <w:p w:rsidR="00CD6F6E" w:rsidRPr="00C348D1" w:rsidRDefault="00806419">
            <w:pPr>
              <w:rPr>
                <w:rFonts w:ascii="Times New Roman" w:hAnsi="Times New Roman" w:cs="Times New Roman"/>
                <w:color w:val="000000" w:themeColor="text1"/>
                <w:sz w:val="24"/>
                <w:szCs w:val="24"/>
              </w:rPr>
            </w:pPr>
            <w:r w:rsidRPr="00C348D1">
              <w:rPr>
                <w:rFonts w:ascii="Times New Roman" w:hAnsi="Times New Roman" w:cs="Times New Roman"/>
                <w:color w:val="000000" w:themeColor="text1"/>
                <w:sz w:val="24"/>
                <w:szCs w:val="24"/>
              </w:rPr>
              <w:t>Computer Animation 1.</w:t>
            </w:r>
          </w:p>
        </w:tc>
        <w:tc>
          <w:tcPr>
            <w:tcW w:w="896" w:type="dxa"/>
          </w:tcPr>
          <w:p w:rsidR="00CD6F6E" w:rsidRPr="00C348D1" w:rsidRDefault="00CC4B09">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7</w:t>
            </w:r>
          </w:p>
        </w:tc>
        <w:tc>
          <w:tcPr>
            <w:tcW w:w="2759" w:type="dxa"/>
          </w:tcPr>
          <w:p w:rsidR="00B7683C" w:rsidRPr="00C348D1" w:rsidRDefault="00CC33BE" w:rsidP="00806419">
            <w:pPr>
              <w:pStyle w:val="Szvegtrzs"/>
              <w:jc w:val="both"/>
              <w:rPr>
                <w:rFonts w:ascii="Times New Roman" w:hAnsi="Times New Roman"/>
                <w:color w:val="000000" w:themeColor="text1"/>
                <w:szCs w:val="24"/>
                <w:lang w:val="ro-RO"/>
              </w:rPr>
            </w:pPr>
            <w:r w:rsidRPr="00C348D1">
              <w:rPr>
                <w:rFonts w:ascii="Times New Roman" w:hAnsi="Times New Roman"/>
                <w:color w:val="000000" w:themeColor="text1"/>
                <w:szCs w:val="24"/>
                <w:lang w:val="ro-RO"/>
              </w:rPr>
              <w:t>The subject adds two dim</w:t>
            </w:r>
            <w:r w:rsidR="00E244A3" w:rsidRPr="00C348D1">
              <w:rPr>
                <w:rFonts w:ascii="Times New Roman" w:hAnsi="Times New Roman"/>
                <w:color w:val="000000" w:themeColor="text1"/>
                <w:szCs w:val="24"/>
                <w:lang w:val="ro-RO"/>
              </w:rPr>
              <w:t>ensions to traditional Graphics-</w:t>
            </w:r>
            <w:r w:rsidRPr="00C348D1">
              <w:rPr>
                <w:rFonts w:ascii="Times New Roman" w:hAnsi="Times New Roman"/>
                <w:color w:val="000000" w:themeColor="text1"/>
                <w:szCs w:val="24"/>
                <w:lang w:val="ro-RO"/>
              </w:rPr>
              <w:t xml:space="preserve"> virtual time and space (3D)</w:t>
            </w:r>
            <w:r w:rsidR="00E244A3" w:rsidRPr="00C348D1">
              <w:rPr>
                <w:rFonts w:ascii="Times New Roman" w:hAnsi="Times New Roman"/>
                <w:color w:val="000000" w:themeColor="text1"/>
                <w:szCs w:val="24"/>
                <w:lang w:val="ro-RO"/>
              </w:rPr>
              <w:t>-</w:t>
            </w:r>
            <w:r w:rsidRPr="00C348D1">
              <w:rPr>
                <w:rFonts w:ascii="Times New Roman" w:hAnsi="Times New Roman"/>
                <w:color w:val="000000" w:themeColor="text1"/>
                <w:szCs w:val="24"/>
                <w:lang w:val="ro-RO"/>
              </w:rPr>
              <w:t xml:space="preserve"> and offers an introduction into the world of film, animation and special effects. It is about new solutions to graphics which impact the world of international music posts, influence the visual development of the internet and are part of the television and advertising brands.</w:t>
            </w:r>
          </w:p>
        </w:tc>
      </w:tr>
      <w:tr w:rsidR="00C348D1" w:rsidRPr="00C348D1" w:rsidTr="00F26B4C">
        <w:tc>
          <w:tcPr>
            <w:tcW w:w="1030"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CV1103</w:t>
            </w:r>
          </w:p>
        </w:tc>
        <w:tc>
          <w:tcPr>
            <w:tcW w:w="2389" w:type="dxa"/>
          </w:tcPr>
          <w:p w:rsidR="00EA264E" w:rsidRPr="00C348D1" w:rsidRDefault="00EA264E" w:rsidP="00A14A8F">
            <w:pPr>
              <w:tabs>
                <w:tab w:val="left" w:pos="1560"/>
              </w:tabs>
              <w:jc w:val="cente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Cercetarea tehnicilor alternative în artele vizuale</w:t>
            </w:r>
          </w:p>
        </w:tc>
        <w:tc>
          <w:tcPr>
            <w:tcW w:w="2137"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Research of Alternative Techniques in Visual Arts</w:t>
            </w:r>
          </w:p>
        </w:tc>
        <w:tc>
          <w:tcPr>
            <w:tcW w:w="896"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7</w:t>
            </w:r>
          </w:p>
        </w:tc>
        <w:tc>
          <w:tcPr>
            <w:tcW w:w="2759" w:type="dxa"/>
          </w:tcPr>
          <w:p w:rsidR="00220801" w:rsidRPr="00C348D1" w:rsidRDefault="00220801" w:rsidP="00EA264E">
            <w:pPr>
              <w:jc w:val="both"/>
              <w:rPr>
                <w:rFonts w:ascii="Times New Roman" w:eastAsia="Times New Roman" w:hAnsi="Times New Roman" w:cs="Times New Roman"/>
                <w:color w:val="000000" w:themeColor="text1"/>
                <w:sz w:val="24"/>
                <w:szCs w:val="24"/>
                <w:lang w:val="it-IT"/>
              </w:rPr>
            </w:pPr>
            <w:r w:rsidRPr="00C348D1">
              <w:rPr>
                <w:rFonts w:ascii="Times New Roman" w:eastAsia="Times New Roman" w:hAnsi="Times New Roman" w:cs="Times New Roman"/>
                <w:color w:val="000000" w:themeColor="text1"/>
                <w:sz w:val="24"/>
                <w:szCs w:val="24"/>
                <w:lang w:val="ro-RO"/>
              </w:rPr>
              <w:t>The subject focuses on the familiarisation of students with alternative techniques of artistic language, by problematizing some key elements of this language.</w:t>
            </w:r>
          </w:p>
          <w:p w:rsidR="00EA264E" w:rsidRPr="00C348D1" w:rsidRDefault="00EA264E">
            <w:pPr>
              <w:rPr>
                <w:rFonts w:ascii="Times New Roman" w:hAnsi="Times New Roman" w:cs="Times New Roman"/>
                <w:color w:val="000000" w:themeColor="text1"/>
                <w:sz w:val="24"/>
                <w:szCs w:val="24"/>
                <w:lang w:val="ro-RO"/>
              </w:rPr>
            </w:pPr>
          </w:p>
        </w:tc>
      </w:tr>
      <w:tr w:rsidR="00C348D1" w:rsidRPr="00C348D1" w:rsidTr="00F26B4C">
        <w:tc>
          <w:tcPr>
            <w:tcW w:w="1030"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lastRenderedPageBreak/>
              <w:t>CV1104</w:t>
            </w:r>
          </w:p>
        </w:tc>
        <w:tc>
          <w:tcPr>
            <w:tcW w:w="2389" w:type="dxa"/>
          </w:tcPr>
          <w:p w:rsidR="00EA264E" w:rsidRPr="00C348D1" w:rsidRDefault="00EA264E" w:rsidP="00A14A8F">
            <w:pPr>
              <w:tabs>
                <w:tab w:val="left" w:pos="1560"/>
              </w:tabs>
              <w:jc w:val="cente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Probleme contemporane în filosofia artei</w:t>
            </w:r>
          </w:p>
        </w:tc>
        <w:tc>
          <w:tcPr>
            <w:tcW w:w="2137"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Contemporary Issues in the Philosophy of Art</w:t>
            </w:r>
          </w:p>
        </w:tc>
        <w:tc>
          <w:tcPr>
            <w:tcW w:w="896" w:type="dxa"/>
          </w:tcPr>
          <w:p w:rsidR="00EA264E" w:rsidRPr="00C348D1" w:rsidRDefault="00EA264E">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6</w:t>
            </w:r>
          </w:p>
        </w:tc>
        <w:tc>
          <w:tcPr>
            <w:tcW w:w="2759" w:type="dxa"/>
          </w:tcPr>
          <w:p w:rsidR="00EE479D" w:rsidRPr="00C348D1" w:rsidRDefault="00EE479D" w:rsidP="00F26B4C">
            <w:pPr>
              <w:jc w:val="both"/>
              <w:rPr>
                <w:rFonts w:ascii="Times New Roman" w:eastAsia="Times New Roman" w:hAnsi="Times New Roman" w:cs="Times New Roman"/>
                <w:color w:val="000000" w:themeColor="text1"/>
                <w:sz w:val="24"/>
                <w:szCs w:val="24"/>
                <w:lang w:val="ro-RO"/>
              </w:rPr>
            </w:pPr>
          </w:p>
          <w:p w:rsidR="00EE479D" w:rsidRPr="00C348D1" w:rsidRDefault="00CC33BE" w:rsidP="00F26B4C">
            <w:pPr>
              <w:jc w:val="both"/>
              <w:rPr>
                <w:rFonts w:ascii="Times New Roman" w:eastAsia="Times New Roman" w:hAnsi="Times New Roman" w:cs="Times New Roman"/>
                <w:color w:val="000000" w:themeColor="text1"/>
                <w:sz w:val="24"/>
                <w:szCs w:val="24"/>
                <w:lang w:val="ro-RO"/>
              </w:rPr>
            </w:pPr>
            <w:r w:rsidRPr="00C348D1">
              <w:rPr>
                <w:rFonts w:ascii="Times New Roman" w:eastAsia="Times New Roman" w:hAnsi="Times New Roman" w:cs="Times New Roman"/>
                <w:color w:val="000000" w:themeColor="text1"/>
                <w:sz w:val="24"/>
                <w:szCs w:val="24"/>
                <w:lang w:val="ro-RO"/>
              </w:rPr>
              <w:t>A</w:t>
            </w:r>
            <w:r w:rsidR="00EE479D" w:rsidRPr="00C348D1">
              <w:rPr>
                <w:rFonts w:ascii="Times New Roman" w:eastAsia="Times New Roman" w:hAnsi="Times New Roman" w:cs="Times New Roman"/>
                <w:color w:val="000000" w:themeColor="text1"/>
                <w:sz w:val="24"/>
                <w:szCs w:val="24"/>
                <w:lang w:val="ro-RO"/>
              </w:rPr>
              <w:t>cquiring the key cocepts concerning the funamental themes of the Philosophy of Art</w:t>
            </w:r>
          </w:p>
        </w:tc>
      </w:tr>
      <w:tr w:rsidR="00C348D1" w:rsidRPr="00C348D1" w:rsidTr="00F26B4C">
        <w:tc>
          <w:tcPr>
            <w:tcW w:w="1030" w:type="dxa"/>
          </w:tcPr>
          <w:p w:rsidR="00F26B4C" w:rsidRPr="00C348D1" w:rsidRDefault="00F26B4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CV 1105</w:t>
            </w:r>
          </w:p>
        </w:tc>
        <w:tc>
          <w:tcPr>
            <w:tcW w:w="2389" w:type="dxa"/>
          </w:tcPr>
          <w:p w:rsidR="00F26B4C" w:rsidRPr="00C348D1" w:rsidRDefault="00F26B4C" w:rsidP="00A14A8F">
            <w:pPr>
              <w:tabs>
                <w:tab w:val="left" w:pos="1560"/>
              </w:tabs>
              <w:jc w:val="cente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Fotografie de reclama 1</w:t>
            </w:r>
          </w:p>
        </w:tc>
        <w:tc>
          <w:tcPr>
            <w:tcW w:w="2137" w:type="dxa"/>
          </w:tcPr>
          <w:p w:rsidR="00F26B4C" w:rsidRPr="00C348D1" w:rsidRDefault="00F26B4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Advertising Photography 1</w:t>
            </w:r>
          </w:p>
        </w:tc>
        <w:tc>
          <w:tcPr>
            <w:tcW w:w="896" w:type="dxa"/>
          </w:tcPr>
          <w:p w:rsidR="00F26B4C" w:rsidRPr="00C348D1" w:rsidRDefault="00F26B4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3</w:t>
            </w:r>
          </w:p>
        </w:tc>
        <w:tc>
          <w:tcPr>
            <w:tcW w:w="2759" w:type="dxa"/>
          </w:tcPr>
          <w:p w:rsidR="00F26B4C" w:rsidRPr="00C348D1" w:rsidRDefault="00F26B4C" w:rsidP="00F26B4C">
            <w:pPr>
              <w:jc w:val="both"/>
              <w:rPr>
                <w:rFonts w:ascii="Times New Roman" w:eastAsia="Times New Roman" w:hAnsi="Times New Roman" w:cs="Times New Roman"/>
                <w:color w:val="000000" w:themeColor="text1"/>
                <w:sz w:val="24"/>
                <w:szCs w:val="24"/>
                <w:lang w:val="ro-RO"/>
              </w:rPr>
            </w:pPr>
          </w:p>
          <w:p w:rsidR="00F527F1" w:rsidRPr="00C348D1" w:rsidRDefault="00F527F1" w:rsidP="00F26B4C">
            <w:pPr>
              <w:jc w:val="both"/>
              <w:rPr>
                <w:rFonts w:ascii="Times New Roman" w:eastAsia="Times New Roman" w:hAnsi="Times New Roman" w:cs="Times New Roman"/>
                <w:color w:val="000000" w:themeColor="text1"/>
                <w:sz w:val="24"/>
                <w:szCs w:val="24"/>
                <w:lang w:val="ro-RO"/>
              </w:rPr>
            </w:pPr>
            <w:r w:rsidRPr="00C348D1">
              <w:rPr>
                <w:rFonts w:ascii="Times New Roman" w:eastAsia="Times New Roman" w:hAnsi="Times New Roman" w:cs="Times New Roman"/>
                <w:color w:val="000000" w:themeColor="text1"/>
                <w:sz w:val="24"/>
                <w:szCs w:val="24"/>
                <w:lang w:val="ro-RO"/>
              </w:rPr>
              <w:t xml:space="preserve">The study of Advertising Photography aims at providing the students from Fine Arts-Graphics the necessary knowledge about creative photography techniques to be used in easel graphics, </w:t>
            </w:r>
            <w:r w:rsidR="00A36645" w:rsidRPr="00C348D1">
              <w:rPr>
                <w:rFonts w:ascii="Times New Roman" w:eastAsia="Times New Roman" w:hAnsi="Times New Roman" w:cs="Times New Roman"/>
                <w:color w:val="000000" w:themeColor="text1"/>
                <w:sz w:val="24"/>
                <w:szCs w:val="24"/>
                <w:lang w:val="ro-RO"/>
              </w:rPr>
              <w:t>advertising and graphic design.</w:t>
            </w:r>
          </w:p>
        </w:tc>
      </w:tr>
      <w:tr w:rsidR="00CD6F6E" w:rsidRPr="00806419" w:rsidTr="00F26B4C">
        <w:tc>
          <w:tcPr>
            <w:tcW w:w="1030" w:type="dxa"/>
          </w:tcPr>
          <w:p w:rsidR="00CD6F6E" w:rsidRPr="00806419" w:rsidRDefault="00A14A8F">
            <w:pPr>
              <w:rPr>
                <w:rFonts w:ascii="Times New Roman" w:hAnsi="Times New Roman" w:cs="Times New Roman"/>
                <w:sz w:val="24"/>
                <w:szCs w:val="24"/>
                <w:lang w:val="ro-RO"/>
              </w:rPr>
            </w:pPr>
            <w:r w:rsidRPr="00806419">
              <w:rPr>
                <w:rFonts w:ascii="Times New Roman" w:hAnsi="Times New Roman" w:cs="Times New Roman"/>
                <w:color w:val="000000"/>
                <w:sz w:val="24"/>
                <w:szCs w:val="24"/>
                <w:lang w:val="ro-RO"/>
              </w:rPr>
              <w:t>CV1106</w:t>
            </w:r>
          </w:p>
        </w:tc>
        <w:tc>
          <w:tcPr>
            <w:tcW w:w="2389" w:type="dxa"/>
          </w:tcPr>
          <w:p w:rsidR="00CD6F6E" w:rsidRPr="00806419" w:rsidRDefault="00A14A8F" w:rsidP="00A14A8F">
            <w:pPr>
              <w:tabs>
                <w:tab w:val="left" w:pos="1560"/>
              </w:tabs>
              <w:jc w:val="center"/>
              <w:rPr>
                <w:rFonts w:ascii="Times New Roman" w:hAnsi="Times New Roman" w:cs="Times New Roman"/>
                <w:sz w:val="24"/>
                <w:szCs w:val="24"/>
                <w:lang w:val="ro-RO"/>
              </w:rPr>
            </w:pPr>
            <w:r w:rsidRPr="00806419">
              <w:rPr>
                <w:rFonts w:ascii="Times New Roman" w:hAnsi="Times New Roman" w:cs="Times New Roman"/>
                <w:color w:val="000000"/>
                <w:sz w:val="24"/>
                <w:szCs w:val="24"/>
                <w:lang w:val="ro-RO"/>
              </w:rPr>
              <w:t>Intermedia</w:t>
            </w:r>
          </w:p>
        </w:tc>
        <w:tc>
          <w:tcPr>
            <w:tcW w:w="2137" w:type="dxa"/>
          </w:tcPr>
          <w:p w:rsidR="00CD6F6E" w:rsidRPr="00806419" w:rsidRDefault="00806419">
            <w:pPr>
              <w:rPr>
                <w:rFonts w:ascii="Times New Roman" w:hAnsi="Times New Roman" w:cs="Times New Roman"/>
                <w:sz w:val="24"/>
                <w:szCs w:val="24"/>
                <w:lang w:val="ro-RO"/>
              </w:rPr>
            </w:pPr>
            <w:r w:rsidRPr="00806419">
              <w:rPr>
                <w:rFonts w:ascii="Times New Roman" w:hAnsi="Times New Roman" w:cs="Times New Roman"/>
                <w:sz w:val="24"/>
                <w:szCs w:val="24"/>
                <w:lang w:val="ro-RO"/>
              </w:rPr>
              <w:t>Intermedia</w:t>
            </w:r>
          </w:p>
        </w:tc>
        <w:tc>
          <w:tcPr>
            <w:tcW w:w="896" w:type="dxa"/>
          </w:tcPr>
          <w:p w:rsidR="00CD6F6E"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3</w:t>
            </w:r>
          </w:p>
        </w:tc>
        <w:tc>
          <w:tcPr>
            <w:tcW w:w="2759" w:type="dxa"/>
          </w:tcPr>
          <w:p w:rsidR="001B4BCC" w:rsidRPr="00806419" w:rsidRDefault="001B4BCC">
            <w:pPr>
              <w:rPr>
                <w:rFonts w:ascii="Times New Roman" w:hAnsi="Times New Roman" w:cs="Times New Roman"/>
                <w:sz w:val="24"/>
                <w:szCs w:val="24"/>
                <w:lang w:val="ro-RO"/>
              </w:rPr>
            </w:pPr>
            <w:r>
              <w:rPr>
                <w:rFonts w:ascii="Times New Roman" w:hAnsi="Times New Roman" w:cs="Times New Roman"/>
                <w:sz w:val="24"/>
                <w:szCs w:val="24"/>
                <w:lang w:val="ro-RO"/>
              </w:rPr>
              <w:t>The course contributes to the expansion of knowledge about the present phenomena in contemporary art.</w:t>
            </w:r>
            <w:r w:rsidR="00CC33BE">
              <w:rPr>
                <w:rFonts w:ascii="Times New Roman" w:hAnsi="Times New Roman" w:cs="Times New Roman"/>
                <w:sz w:val="24"/>
                <w:szCs w:val="24"/>
                <w:lang w:val="ro-RO"/>
              </w:rPr>
              <w:t xml:space="preserve"> </w:t>
            </w:r>
            <w:r>
              <w:rPr>
                <w:rFonts w:ascii="Times New Roman" w:hAnsi="Times New Roman" w:cs="Times New Roman"/>
                <w:sz w:val="24"/>
                <w:szCs w:val="24"/>
                <w:lang w:val="ro-RO"/>
              </w:rPr>
              <w:t>It is designed for a teaching career or a Fine Arts curator job and it also contributes to the expansion of knowledge nec</w:t>
            </w:r>
            <w:r w:rsidR="00E2764D">
              <w:rPr>
                <w:rFonts w:ascii="Times New Roman" w:hAnsi="Times New Roman" w:cs="Times New Roman"/>
                <w:sz w:val="24"/>
                <w:szCs w:val="24"/>
                <w:lang w:val="ro-RO"/>
              </w:rPr>
              <w:t>essary for creating alternative</w:t>
            </w:r>
            <w:r>
              <w:rPr>
                <w:rFonts w:ascii="Times New Roman" w:hAnsi="Times New Roman" w:cs="Times New Roman"/>
                <w:sz w:val="24"/>
                <w:szCs w:val="24"/>
                <w:lang w:val="ro-RO"/>
              </w:rPr>
              <w:t xml:space="preserve"> works</w:t>
            </w:r>
            <w:r w:rsidR="00E2764D">
              <w:rPr>
                <w:rFonts w:ascii="Times New Roman" w:hAnsi="Times New Roman" w:cs="Times New Roman"/>
                <w:sz w:val="24"/>
                <w:szCs w:val="24"/>
                <w:lang w:val="ro-RO"/>
              </w:rPr>
              <w:t xml:space="preserve"> in contemporary art.</w:t>
            </w:r>
          </w:p>
        </w:tc>
      </w:tr>
      <w:tr w:rsidR="00EA264E" w:rsidRPr="00806419" w:rsidTr="00F26B4C">
        <w:tc>
          <w:tcPr>
            <w:tcW w:w="1030" w:type="dxa"/>
          </w:tcPr>
          <w:p w:rsidR="00EA264E" w:rsidRPr="00806419" w:rsidRDefault="00EA264E">
            <w:pPr>
              <w:rPr>
                <w:rFonts w:ascii="Times New Roman" w:hAnsi="Times New Roman" w:cs="Times New Roman"/>
                <w:color w:val="000000"/>
                <w:sz w:val="24"/>
                <w:szCs w:val="24"/>
                <w:lang w:val="ro-RO"/>
              </w:rPr>
            </w:pPr>
          </w:p>
        </w:tc>
        <w:tc>
          <w:tcPr>
            <w:tcW w:w="2389" w:type="dxa"/>
          </w:tcPr>
          <w:p w:rsidR="00EA264E" w:rsidRPr="00806419" w:rsidRDefault="00EA264E" w:rsidP="00A14A8F">
            <w:pPr>
              <w:tabs>
                <w:tab w:val="left" w:pos="1560"/>
              </w:tabs>
              <w:jc w:val="center"/>
              <w:rPr>
                <w:rFonts w:ascii="Times New Roman" w:hAnsi="Times New Roman" w:cs="Times New Roman"/>
                <w:color w:val="000000"/>
                <w:sz w:val="24"/>
                <w:szCs w:val="24"/>
                <w:lang w:val="ro-RO"/>
              </w:rPr>
            </w:pPr>
          </w:p>
        </w:tc>
        <w:tc>
          <w:tcPr>
            <w:tcW w:w="2137" w:type="dxa"/>
          </w:tcPr>
          <w:p w:rsidR="00EA264E" w:rsidRPr="00806419" w:rsidRDefault="00EA264E">
            <w:pPr>
              <w:rPr>
                <w:rFonts w:ascii="Times New Roman" w:hAnsi="Times New Roman" w:cs="Times New Roman"/>
                <w:sz w:val="24"/>
                <w:szCs w:val="24"/>
                <w:lang w:val="ro-RO"/>
              </w:rPr>
            </w:pPr>
          </w:p>
        </w:tc>
        <w:tc>
          <w:tcPr>
            <w:tcW w:w="896" w:type="dxa"/>
          </w:tcPr>
          <w:p w:rsidR="00EA264E" w:rsidRPr="00806419" w:rsidRDefault="00EA264E">
            <w:pPr>
              <w:rPr>
                <w:rFonts w:ascii="Times New Roman" w:hAnsi="Times New Roman" w:cs="Times New Roman"/>
                <w:sz w:val="24"/>
                <w:szCs w:val="24"/>
                <w:lang w:val="ro-RO"/>
              </w:rPr>
            </w:pPr>
          </w:p>
        </w:tc>
        <w:tc>
          <w:tcPr>
            <w:tcW w:w="2759" w:type="dxa"/>
          </w:tcPr>
          <w:p w:rsidR="00EA264E" w:rsidRPr="00806419" w:rsidRDefault="00EA264E">
            <w:pPr>
              <w:rPr>
                <w:rFonts w:ascii="Times New Roman" w:hAnsi="Times New Roman" w:cs="Times New Roman"/>
                <w:sz w:val="24"/>
                <w:szCs w:val="24"/>
                <w:lang w:val="ro-RO"/>
              </w:rPr>
            </w:pPr>
          </w:p>
        </w:tc>
      </w:tr>
      <w:tr w:rsidR="006A226A" w:rsidRPr="00806419" w:rsidTr="00F26B4C">
        <w:tc>
          <w:tcPr>
            <w:tcW w:w="9211" w:type="dxa"/>
            <w:gridSpan w:val="5"/>
          </w:tcPr>
          <w:p w:rsidR="006A226A" w:rsidRPr="00806419" w:rsidRDefault="00A14A8F" w:rsidP="00A14A8F">
            <w:pPr>
              <w:jc w:val="center"/>
              <w:rPr>
                <w:rFonts w:ascii="Times New Roman" w:hAnsi="Times New Roman" w:cs="Times New Roman"/>
                <w:sz w:val="24"/>
                <w:szCs w:val="24"/>
              </w:rPr>
            </w:pPr>
            <w:r w:rsidRPr="00806419">
              <w:rPr>
                <w:rFonts w:ascii="Times New Roman" w:hAnsi="Times New Roman" w:cs="Times New Roman"/>
                <w:b/>
                <w:sz w:val="24"/>
                <w:szCs w:val="24"/>
              </w:rPr>
              <w:t>1st year -2 term</w:t>
            </w:r>
          </w:p>
        </w:tc>
      </w:tr>
      <w:tr w:rsidR="006A226A" w:rsidRPr="00806419" w:rsidTr="00F26B4C">
        <w:tc>
          <w:tcPr>
            <w:tcW w:w="1030"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color w:val="000000"/>
                <w:sz w:val="24"/>
                <w:szCs w:val="24"/>
                <w:lang w:val="ro-RO"/>
              </w:rPr>
              <w:t>CV1201</w:t>
            </w:r>
          </w:p>
        </w:tc>
        <w:tc>
          <w:tcPr>
            <w:tcW w:w="2389" w:type="dxa"/>
          </w:tcPr>
          <w:p w:rsidR="00CC4B09" w:rsidRPr="00806419" w:rsidRDefault="00CC4B09" w:rsidP="00CC4B09">
            <w:pPr>
              <w:jc w:val="center"/>
              <w:rPr>
                <w:rFonts w:ascii="Times New Roman" w:eastAsia="Times New Roman" w:hAnsi="Times New Roman" w:cs="Times New Roman"/>
                <w:bCs/>
                <w:sz w:val="24"/>
                <w:szCs w:val="24"/>
                <w:lang w:val="ro-RO"/>
              </w:rPr>
            </w:pPr>
            <w:r w:rsidRPr="00806419">
              <w:rPr>
                <w:rFonts w:ascii="Times New Roman" w:eastAsia="Times New Roman" w:hAnsi="Times New Roman" w:cs="Times New Roman"/>
                <w:bCs/>
                <w:color w:val="000000"/>
                <w:sz w:val="24"/>
                <w:szCs w:val="24"/>
                <w:lang w:val="ro-RO"/>
              </w:rPr>
              <w:t>Creativitate şi cercetare în domeniul grafic designului</w:t>
            </w:r>
          </w:p>
          <w:p w:rsidR="00CC4B09" w:rsidRPr="00806419" w:rsidRDefault="00CC4B09" w:rsidP="00CC4B09">
            <w:pPr>
              <w:jc w:val="center"/>
              <w:rPr>
                <w:rFonts w:ascii="Times New Roman" w:eastAsia="Times New Roman" w:hAnsi="Times New Roman" w:cs="Times New Roman"/>
                <w:sz w:val="24"/>
                <w:szCs w:val="24"/>
                <w:lang w:val="ro-RO"/>
              </w:rPr>
            </w:pPr>
          </w:p>
          <w:p w:rsidR="006A226A" w:rsidRPr="00806419" w:rsidRDefault="006A226A" w:rsidP="00CC4B09">
            <w:pPr>
              <w:jc w:val="center"/>
              <w:rPr>
                <w:rFonts w:ascii="Times New Roman" w:hAnsi="Times New Roman" w:cs="Times New Roman"/>
                <w:sz w:val="24"/>
                <w:szCs w:val="24"/>
                <w:lang w:val="ro-RO"/>
              </w:rPr>
            </w:pPr>
          </w:p>
        </w:tc>
        <w:tc>
          <w:tcPr>
            <w:tcW w:w="2137" w:type="dxa"/>
          </w:tcPr>
          <w:p w:rsidR="006A226A" w:rsidRPr="00806419" w:rsidRDefault="00806419">
            <w:pPr>
              <w:rPr>
                <w:rFonts w:ascii="Times New Roman" w:hAnsi="Times New Roman" w:cs="Times New Roman"/>
                <w:sz w:val="24"/>
                <w:szCs w:val="24"/>
              </w:rPr>
            </w:pPr>
            <w:r w:rsidRPr="00806419">
              <w:rPr>
                <w:rFonts w:ascii="Times New Roman" w:hAnsi="Times New Roman" w:cs="Times New Roman"/>
                <w:sz w:val="24"/>
                <w:szCs w:val="24"/>
              </w:rPr>
              <w:t>Creativity and Research in the Field of Graphics</w:t>
            </w:r>
          </w:p>
        </w:tc>
        <w:tc>
          <w:tcPr>
            <w:tcW w:w="896"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6</w:t>
            </w:r>
          </w:p>
        </w:tc>
        <w:tc>
          <w:tcPr>
            <w:tcW w:w="2759" w:type="dxa"/>
          </w:tcPr>
          <w:p w:rsidR="00CC4B09" w:rsidRPr="00806419" w:rsidRDefault="00CC4B09">
            <w:pPr>
              <w:rPr>
                <w:rFonts w:ascii="Times New Roman" w:hAnsi="Times New Roman" w:cs="Times New Roman"/>
                <w:sz w:val="24"/>
                <w:szCs w:val="24"/>
                <w:lang w:val="ro-RO"/>
              </w:rPr>
            </w:pPr>
          </w:p>
          <w:p w:rsidR="00EF3E75" w:rsidRPr="00806419" w:rsidRDefault="00CC33BE" w:rsidP="00CC4B09">
            <w:pPr>
              <w:rPr>
                <w:rFonts w:ascii="Times New Roman" w:hAnsi="Times New Roman" w:cs="Times New Roman"/>
                <w:sz w:val="24"/>
                <w:szCs w:val="24"/>
                <w:lang w:val="ro-RO"/>
              </w:rPr>
            </w:pPr>
            <w:r w:rsidRPr="00CC33BE">
              <w:rPr>
                <w:rFonts w:ascii="Times New Roman" w:hAnsi="Times New Roman" w:cs="Times New Roman"/>
                <w:sz w:val="24"/>
                <w:szCs w:val="24"/>
                <w:lang w:val="ro-RO"/>
              </w:rPr>
              <w:t xml:space="preserve">Familiarizing students with a form of visual propaganda of a commercial brand product and knowing the specific problem regarding advertising. Secondly, knowing the creative methods in a commercial campaign and ensuring the professional Graphics training of the students regarding the requirements of the social </w:t>
            </w:r>
            <w:r w:rsidRPr="00CC33BE">
              <w:rPr>
                <w:rFonts w:ascii="Times New Roman" w:hAnsi="Times New Roman" w:cs="Times New Roman"/>
                <w:sz w:val="24"/>
                <w:szCs w:val="24"/>
                <w:lang w:val="ro-RO"/>
              </w:rPr>
              <w:lastRenderedPageBreak/>
              <w:t>demands from different fields of advertising. Knowing how to meet the requirements of a graphic  design project and tackling advertising types, effects in  different formats-from static to electronic-dynamic(poster, calendar, web design, multimedia etc).</w:t>
            </w:r>
          </w:p>
        </w:tc>
      </w:tr>
      <w:tr w:rsidR="00CD6F6E" w:rsidRPr="00806419" w:rsidTr="00F26B4C">
        <w:tc>
          <w:tcPr>
            <w:tcW w:w="1030" w:type="dxa"/>
          </w:tcPr>
          <w:p w:rsidR="00CD6F6E" w:rsidRPr="00806419" w:rsidRDefault="00CC4B09">
            <w:pPr>
              <w:rPr>
                <w:rFonts w:ascii="Times New Roman" w:hAnsi="Times New Roman" w:cs="Times New Roman"/>
                <w:sz w:val="24"/>
                <w:szCs w:val="24"/>
                <w:lang w:val="ro-RO"/>
              </w:rPr>
            </w:pPr>
            <w:r w:rsidRPr="00806419">
              <w:rPr>
                <w:rFonts w:ascii="Times New Roman" w:hAnsi="Times New Roman" w:cs="Times New Roman"/>
                <w:bCs/>
                <w:color w:val="000000"/>
                <w:sz w:val="24"/>
                <w:szCs w:val="24"/>
                <w:lang w:val="ro-RO"/>
              </w:rPr>
              <w:lastRenderedPageBreak/>
              <w:t>CV1202</w:t>
            </w:r>
          </w:p>
        </w:tc>
        <w:tc>
          <w:tcPr>
            <w:tcW w:w="2389" w:type="dxa"/>
          </w:tcPr>
          <w:p w:rsidR="00CD6F6E" w:rsidRPr="00806419" w:rsidRDefault="00806419" w:rsidP="00CC4B09">
            <w:pPr>
              <w:jc w:val="center"/>
              <w:rPr>
                <w:rFonts w:ascii="Times New Roman" w:hAnsi="Times New Roman" w:cs="Times New Roman"/>
                <w:sz w:val="24"/>
                <w:szCs w:val="24"/>
                <w:lang w:val="ro-RO"/>
              </w:rPr>
            </w:pPr>
            <w:r>
              <w:rPr>
                <w:rFonts w:ascii="Times New Roman" w:hAnsi="Times New Roman" w:cs="Times New Roman"/>
                <w:bCs/>
                <w:color w:val="000000"/>
                <w:sz w:val="24"/>
                <w:szCs w:val="24"/>
                <w:lang w:val="ro-RO"/>
              </w:rPr>
              <w:t>Animaț</w:t>
            </w:r>
            <w:r w:rsidR="00CC4B09" w:rsidRPr="00806419">
              <w:rPr>
                <w:rFonts w:ascii="Times New Roman" w:hAnsi="Times New Roman" w:cs="Times New Roman"/>
                <w:bCs/>
                <w:color w:val="000000"/>
                <w:sz w:val="24"/>
                <w:szCs w:val="24"/>
                <w:lang w:val="ro-RO"/>
              </w:rPr>
              <w:t>ie pe calculator</w:t>
            </w:r>
          </w:p>
        </w:tc>
        <w:tc>
          <w:tcPr>
            <w:tcW w:w="2137" w:type="dxa"/>
          </w:tcPr>
          <w:p w:rsidR="00CD6F6E" w:rsidRPr="00806419" w:rsidRDefault="00806419">
            <w:pPr>
              <w:rPr>
                <w:rFonts w:ascii="Times New Roman" w:hAnsi="Times New Roman" w:cs="Times New Roman"/>
                <w:sz w:val="24"/>
                <w:szCs w:val="24"/>
              </w:rPr>
            </w:pPr>
            <w:r w:rsidRPr="00806419">
              <w:rPr>
                <w:rFonts w:ascii="Times New Roman" w:hAnsi="Times New Roman" w:cs="Times New Roman"/>
                <w:sz w:val="24"/>
                <w:szCs w:val="24"/>
              </w:rPr>
              <w:t>Computer Animation 1.</w:t>
            </w:r>
          </w:p>
        </w:tc>
        <w:tc>
          <w:tcPr>
            <w:tcW w:w="896" w:type="dxa"/>
          </w:tcPr>
          <w:p w:rsidR="00CD6F6E"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6</w:t>
            </w:r>
          </w:p>
        </w:tc>
        <w:tc>
          <w:tcPr>
            <w:tcW w:w="2759" w:type="dxa"/>
          </w:tcPr>
          <w:p w:rsidR="00526F23" w:rsidRDefault="00CC33BE" w:rsidP="00806419">
            <w:pPr>
              <w:pStyle w:val="Szvegtrzs"/>
              <w:jc w:val="both"/>
              <w:rPr>
                <w:rFonts w:ascii="Times New Roman" w:hAnsi="Times New Roman"/>
                <w:szCs w:val="24"/>
                <w:lang w:val="ro-RO"/>
              </w:rPr>
            </w:pPr>
            <w:r>
              <w:rPr>
                <w:rFonts w:ascii="Times New Roman" w:hAnsi="Times New Roman"/>
                <w:szCs w:val="24"/>
                <w:lang w:val="ro-RO"/>
              </w:rPr>
              <w:t>T</w:t>
            </w:r>
            <w:r w:rsidR="00526F23" w:rsidRPr="00526F23">
              <w:rPr>
                <w:rFonts w:ascii="Times New Roman" w:hAnsi="Times New Roman"/>
                <w:szCs w:val="24"/>
                <w:lang w:val="ro-RO"/>
              </w:rPr>
              <w:t xml:space="preserve">he subject adds </w:t>
            </w:r>
            <w:r>
              <w:rPr>
                <w:rFonts w:ascii="Times New Roman" w:hAnsi="Times New Roman"/>
                <w:szCs w:val="24"/>
                <w:lang w:val="ro-RO"/>
              </w:rPr>
              <w:t xml:space="preserve">to </w:t>
            </w:r>
            <w:r w:rsidRPr="00526F23">
              <w:rPr>
                <w:rFonts w:ascii="Times New Roman" w:hAnsi="Times New Roman"/>
                <w:szCs w:val="24"/>
                <w:lang w:val="ro-RO"/>
              </w:rPr>
              <w:t xml:space="preserve">traditional Graphics </w:t>
            </w:r>
            <w:r>
              <w:rPr>
                <w:rFonts w:ascii="Times New Roman" w:hAnsi="Times New Roman"/>
                <w:szCs w:val="24"/>
                <w:lang w:val="ro-RO"/>
              </w:rPr>
              <w:t>two dimensions-</w:t>
            </w:r>
            <w:r w:rsidR="00526F23" w:rsidRPr="00526F23">
              <w:rPr>
                <w:rFonts w:ascii="Times New Roman" w:hAnsi="Times New Roman"/>
                <w:szCs w:val="24"/>
                <w:lang w:val="ro-RO"/>
              </w:rPr>
              <w:t xml:space="preserve"> virtual time and space(3D) </w:t>
            </w:r>
            <w:r w:rsidR="004E777F">
              <w:rPr>
                <w:rFonts w:ascii="Times New Roman" w:hAnsi="Times New Roman"/>
                <w:szCs w:val="24"/>
                <w:lang w:val="ro-RO"/>
              </w:rPr>
              <w:t>-</w:t>
            </w:r>
            <w:r w:rsidR="00526F23" w:rsidRPr="00526F23">
              <w:rPr>
                <w:rFonts w:ascii="Times New Roman" w:hAnsi="Times New Roman"/>
                <w:szCs w:val="24"/>
                <w:lang w:val="ro-RO"/>
              </w:rPr>
              <w:t>and offers an introduction into the world of film, animation and special effects. It is about new solutions to graphics which impact the world of international music posts, influence the visual development of the internet and are part of the  television and advertising brands.</w:t>
            </w:r>
          </w:p>
          <w:p w:rsidR="00526F23" w:rsidRPr="00806419" w:rsidRDefault="00526F23" w:rsidP="00806419">
            <w:pPr>
              <w:pStyle w:val="Szvegtrzs"/>
              <w:jc w:val="both"/>
              <w:rPr>
                <w:rFonts w:ascii="Times New Roman" w:hAnsi="Times New Roman"/>
                <w:szCs w:val="24"/>
                <w:lang w:val="ro-RO"/>
              </w:rPr>
            </w:pPr>
          </w:p>
        </w:tc>
      </w:tr>
      <w:tr w:rsidR="00CC4B09" w:rsidRPr="00806419" w:rsidTr="00F26B4C">
        <w:tc>
          <w:tcPr>
            <w:tcW w:w="1030" w:type="dxa"/>
          </w:tcPr>
          <w:p w:rsidR="00CC4B09"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CV1203</w:t>
            </w:r>
          </w:p>
        </w:tc>
        <w:tc>
          <w:tcPr>
            <w:tcW w:w="2389" w:type="dxa"/>
          </w:tcPr>
          <w:p w:rsidR="00CC4B09"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 xml:space="preserve"> </w:t>
            </w:r>
            <w:r w:rsidRPr="00806419">
              <w:rPr>
                <w:rFonts w:ascii="Times New Roman" w:hAnsi="Times New Roman" w:cs="Times New Roman"/>
                <w:bCs/>
                <w:sz w:val="24"/>
                <w:szCs w:val="24"/>
                <w:lang w:val="ro-RO"/>
              </w:rPr>
              <w:t>Studiul mediilor experimentale</w:t>
            </w:r>
          </w:p>
        </w:tc>
        <w:tc>
          <w:tcPr>
            <w:tcW w:w="2137" w:type="dxa"/>
          </w:tcPr>
          <w:p w:rsidR="00CC4B09" w:rsidRPr="00806419" w:rsidRDefault="00806419">
            <w:pPr>
              <w:rPr>
                <w:rFonts w:ascii="Times New Roman" w:hAnsi="Times New Roman" w:cs="Times New Roman"/>
                <w:sz w:val="24"/>
                <w:szCs w:val="24"/>
              </w:rPr>
            </w:pPr>
            <w:r w:rsidRPr="00806419">
              <w:rPr>
                <w:rFonts w:ascii="Times New Roman" w:hAnsi="Times New Roman" w:cs="Times New Roman"/>
                <w:sz w:val="24"/>
                <w:szCs w:val="24"/>
              </w:rPr>
              <w:t>Study of Experimental Media</w:t>
            </w:r>
          </w:p>
        </w:tc>
        <w:tc>
          <w:tcPr>
            <w:tcW w:w="896" w:type="dxa"/>
          </w:tcPr>
          <w:p w:rsidR="00CC4B09"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5</w:t>
            </w:r>
          </w:p>
        </w:tc>
        <w:tc>
          <w:tcPr>
            <w:tcW w:w="2759" w:type="dxa"/>
          </w:tcPr>
          <w:p w:rsidR="00526F23" w:rsidRPr="00806419" w:rsidRDefault="005E232E">
            <w:pPr>
              <w:rPr>
                <w:rFonts w:ascii="Times New Roman" w:hAnsi="Times New Roman" w:cs="Times New Roman"/>
                <w:sz w:val="24"/>
                <w:szCs w:val="24"/>
                <w:lang w:val="ro-RO"/>
              </w:rPr>
            </w:pPr>
            <w:r>
              <w:rPr>
                <w:rFonts w:ascii="Times New Roman" w:hAnsi="Times New Roman" w:cs="Times New Roman"/>
                <w:sz w:val="24"/>
                <w:szCs w:val="24"/>
                <w:lang w:val="ro-RO"/>
              </w:rPr>
              <w:t>The subject focuses on p</w:t>
            </w:r>
            <w:r w:rsidR="00BC3267">
              <w:rPr>
                <w:rFonts w:ascii="Times New Roman" w:hAnsi="Times New Roman" w:cs="Times New Roman"/>
                <w:sz w:val="24"/>
                <w:szCs w:val="24"/>
                <w:lang w:val="ro-RO"/>
              </w:rPr>
              <w:t>racticing experimental media, on</w:t>
            </w:r>
            <w:r>
              <w:rPr>
                <w:rFonts w:ascii="Times New Roman" w:hAnsi="Times New Roman" w:cs="Times New Roman"/>
                <w:sz w:val="24"/>
                <w:szCs w:val="24"/>
                <w:lang w:val="ro-RO"/>
              </w:rPr>
              <w:t xml:space="preserve"> exploring unconventional communication techniques through conceptual analysis of the means and possibilities of visual communication and by reformulating the traditional approaches to these.</w:t>
            </w:r>
          </w:p>
        </w:tc>
      </w:tr>
      <w:tr w:rsidR="006A226A" w:rsidRPr="00806419" w:rsidTr="00F26B4C">
        <w:tc>
          <w:tcPr>
            <w:tcW w:w="1030"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color w:val="000000"/>
                <w:sz w:val="24"/>
                <w:szCs w:val="24"/>
                <w:lang w:val="ro-RO"/>
              </w:rPr>
              <w:t>CV1204</w:t>
            </w:r>
          </w:p>
        </w:tc>
        <w:tc>
          <w:tcPr>
            <w:tcW w:w="2389"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color w:val="000000"/>
                <w:sz w:val="24"/>
                <w:szCs w:val="24"/>
                <w:lang w:val="ro-RO"/>
              </w:rPr>
              <w:t>Cultura vizuala</w:t>
            </w:r>
          </w:p>
        </w:tc>
        <w:tc>
          <w:tcPr>
            <w:tcW w:w="2137" w:type="dxa"/>
          </w:tcPr>
          <w:p w:rsidR="00806419" w:rsidRPr="00806419" w:rsidRDefault="00806419">
            <w:pPr>
              <w:rPr>
                <w:rFonts w:ascii="Times New Roman" w:hAnsi="Times New Roman" w:cs="Times New Roman"/>
                <w:sz w:val="24"/>
                <w:szCs w:val="24"/>
              </w:rPr>
            </w:pPr>
          </w:p>
          <w:p w:rsidR="006A226A" w:rsidRPr="00806419" w:rsidRDefault="00806419" w:rsidP="00806419">
            <w:pPr>
              <w:jc w:val="center"/>
              <w:rPr>
                <w:rFonts w:ascii="Times New Roman" w:hAnsi="Times New Roman" w:cs="Times New Roman"/>
                <w:sz w:val="24"/>
                <w:szCs w:val="24"/>
              </w:rPr>
            </w:pPr>
            <w:r w:rsidRPr="00806419">
              <w:rPr>
                <w:rFonts w:ascii="Times New Roman" w:hAnsi="Times New Roman" w:cs="Times New Roman"/>
                <w:sz w:val="24"/>
                <w:szCs w:val="24"/>
              </w:rPr>
              <w:t>Visual Culture</w:t>
            </w:r>
          </w:p>
        </w:tc>
        <w:tc>
          <w:tcPr>
            <w:tcW w:w="896"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5</w:t>
            </w:r>
          </w:p>
        </w:tc>
        <w:tc>
          <w:tcPr>
            <w:tcW w:w="2759" w:type="dxa"/>
          </w:tcPr>
          <w:p w:rsidR="00AF4C83" w:rsidRPr="00806419" w:rsidRDefault="00AF4C83">
            <w:pPr>
              <w:rPr>
                <w:rFonts w:ascii="Times New Roman" w:hAnsi="Times New Roman" w:cs="Times New Roman"/>
                <w:sz w:val="24"/>
                <w:szCs w:val="24"/>
                <w:lang w:val="ro-RO"/>
              </w:rPr>
            </w:pPr>
            <w:r>
              <w:rPr>
                <w:rFonts w:ascii="Times New Roman" w:hAnsi="Times New Roman" w:cs="Times New Roman"/>
                <w:sz w:val="24"/>
                <w:szCs w:val="24"/>
                <w:lang w:val="ro-RO"/>
              </w:rPr>
              <w:t>The student will use the theoretical and practical approaches in the  analysis of Visual Culture</w:t>
            </w:r>
          </w:p>
        </w:tc>
      </w:tr>
      <w:tr w:rsidR="006A226A" w:rsidRPr="00806419" w:rsidTr="00F26B4C">
        <w:tc>
          <w:tcPr>
            <w:tcW w:w="1030"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CV1205</w:t>
            </w:r>
          </w:p>
        </w:tc>
        <w:tc>
          <w:tcPr>
            <w:tcW w:w="2389"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Practică artistica</w:t>
            </w:r>
          </w:p>
        </w:tc>
        <w:tc>
          <w:tcPr>
            <w:tcW w:w="2137" w:type="dxa"/>
          </w:tcPr>
          <w:p w:rsidR="006A226A" w:rsidRPr="00806419" w:rsidRDefault="00806419" w:rsidP="00806419">
            <w:pPr>
              <w:ind w:firstLine="720"/>
              <w:rPr>
                <w:rFonts w:ascii="Times New Roman" w:hAnsi="Times New Roman" w:cs="Times New Roman"/>
                <w:sz w:val="24"/>
                <w:szCs w:val="24"/>
              </w:rPr>
            </w:pPr>
            <w:r w:rsidRPr="00806419">
              <w:rPr>
                <w:rFonts w:ascii="Times New Roman" w:hAnsi="Times New Roman" w:cs="Times New Roman"/>
                <w:sz w:val="24"/>
                <w:szCs w:val="24"/>
              </w:rPr>
              <w:t>Practice</w:t>
            </w:r>
          </w:p>
        </w:tc>
        <w:tc>
          <w:tcPr>
            <w:tcW w:w="896" w:type="dxa"/>
          </w:tcPr>
          <w:p w:rsidR="006A226A" w:rsidRPr="00806419" w:rsidRDefault="00CC4B09">
            <w:pPr>
              <w:rPr>
                <w:rFonts w:ascii="Times New Roman" w:hAnsi="Times New Roman" w:cs="Times New Roman"/>
                <w:sz w:val="24"/>
                <w:szCs w:val="24"/>
                <w:lang w:val="ro-RO"/>
              </w:rPr>
            </w:pPr>
            <w:r w:rsidRPr="00806419">
              <w:rPr>
                <w:rFonts w:ascii="Times New Roman" w:hAnsi="Times New Roman" w:cs="Times New Roman"/>
                <w:sz w:val="24"/>
                <w:szCs w:val="24"/>
                <w:lang w:val="ro-RO"/>
              </w:rPr>
              <w:t>5</w:t>
            </w:r>
          </w:p>
        </w:tc>
        <w:tc>
          <w:tcPr>
            <w:tcW w:w="2759" w:type="dxa"/>
          </w:tcPr>
          <w:p w:rsidR="006A226A" w:rsidRDefault="006A226A" w:rsidP="00806419">
            <w:pPr>
              <w:tabs>
                <w:tab w:val="left" w:pos="3240"/>
              </w:tabs>
              <w:suppressAutoHyphens/>
              <w:rPr>
                <w:rFonts w:ascii="Times New Roman" w:eastAsia="Times New Roman" w:hAnsi="Times New Roman" w:cs="Times New Roman"/>
                <w:bCs/>
                <w:color w:val="000000"/>
                <w:sz w:val="24"/>
                <w:szCs w:val="24"/>
                <w:lang w:val="ro-RO"/>
              </w:rPr>
            </w:pPr>
          </w:p>
          <w:p w:rsidR="002733D8" w:rsidRPr="00806419" w:rsidRDefault="002733D8" w:rsidP="00806419">
            <w:pPr>
              <w:tabs>
                <w:tab w:val="left" w:pos="3240"/>
              </w:tabs>
              <w:suppressAutoHyphens/>
              <w:rPr>
                <w:rFonts w:ascii="Times New Roman" w:eastAsia="Times New Roman" w:hAnsi="Times New Roman" w:cs="Times New Roman"/>
                <w:sz w:val="24"/>
                <w:szCs w:val="24"/>
                <w:lang w:val="ro-RO"/>
              </w:rPr>
            </w:pPr>
            <w:r>
              <w:rPr>
                <w:rFonts w:ascii="Times New Roman" w:eastAsia="Times New Roman" w:hAnsi="Times New Roman" w:cs="Times New Roman"/>
                <w:bCs/>
                <w:color w:val="000000"/>
                <w:sz w:val="24"/>
                <w:szCs w:val="24"/>
                <w:lang w:val="ro-RO"/>
              </w:rPr>
              <w:lastRenderedPageBreak/>
              <w:t xml:space="preserve">This subject deals with the introduction </w:t>
            </w:r>
            <w:r w:rsidR="00C244DA">
              <w:rPr>
                <w:rFonts w:ascii="Times New Roman" w:eastAsia="Times New Roman" w:hAnsi="Times New Roman" w:cs="Times New Roman"/>
                <w:bCs/>
                <w:color w:val="000000"/>
                <w:sz w:val="24"/>
                <w:szCs w:val="24"/>
                <w:lang w:val="ro-RO"/>
              </w:rPr>
              <w:t>of notions of image</w:t>
            </w:r>
            <w:r w:rsidR="00105C86">
              <w:rPr>
                <w:rFonts w:ascii="Times New Roman" w:eastAsia="Times New Roman" w:hAnsi="Times New Roman" w:cs="Times New Roman"/>
                <w:bCs/>
                <w:color w:val="000000"/>
                <w:sz w:val="24"/>
                <w:szCs w:val="24"/>
                <w:lang w:val="ro-RO"/>
              </w:rPr>
              <w:t xml:space="preserve"> processing. T</w:t>
            </w:r>
            <w:r>
              <w:rPr>
                <w:rFonts w:ascii="Times New Roman" w:eastAsia="Times New Roman" w:hAnsi="Times New Roman" w:cs="Times New Roman"/>
                <w:bCs/>
                <w:color w:val="000000"/>
                <w:sz w:val="24"/>
                <w:szCs w:val="24"/>
                <w:lang w:val="ro-RO"/>
              </w:rPr>
              <w:t>he</w:t>
            </w:r>
            <w:r w:rsidR="00C244DA">
              <w:rPr>
                <w:rFonts w:ascii="Times New Roman" w:eastAsia="Times New Roman" w:hAnsi="Times New Roman" w:cs="Times New Roman"/>
                <w:bCs/>
                <w:color w:val="000000"/>
                <w:sz w:val="24"/>
                <w:szCs w:val="24"/>
                <w:lang w:val="ro-RO"/>
              </w:rPr>
              <w:t xml:space="preserve"> frame</w:t>
            </w:r>
            <w:r w:rsidR="00105C86">
              <w:rPr>
                <w:rFonts w:ascii="Times New Roman" w:eastAsia="Times New Roman" w:hAnsi="Times New Roman" w:cs="Times New Roman"/>
                <w:bCs/>
                <w:color w:val="000000"/>
                <w:sz w:val="24"/>
                <w:szCs w:val="24"/>
                <w:lang w:val="ro-RO"/>
              </w:rPr>
              <w:t xml:space="preserve"> estimate is presented and the information obtained  is used to compensate movement in frames. Acquiring and valourising the basic concepts of digital and traditional animation.</w:t>
            </w:r>
          </w:p>
        </w:tc>
      </w:tr>
      <w:tr w:rsidR="00D802CC" w:rsidRPr="00D802CC" w:rsidTr="00F26B4C">
        <w:tc>
          <w:tcPr>
            <w:tcW w:w="1030" w:type="dxa"/>
          </w:tcPr>
          <w:p w:rsidR="00F26B4C" w:rsidRPr="00C348D1" w:rsidRDefault="00F26B4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lastRenderedPageBreak/>
              <w:t>CV 1206</w:t>
            </w:r>
          </w:p>
        </w:tc>
        <w:tc>
          <w:tcPr>
            <w:tcW w:w="2389" w:type="dxa"/>
          </w:tcPr>
          <w:p w:rsidR="00F26B4C" w:rsidRPr="00C348D1" w:rsidRDefault="00F26B4C" w:rsidP="003F546C">
            <w:pPr>
              <w:tabs>
                <w:tab w:val="left" w:pos="1560"/>
              </w:tabs>
              <w:jc w:val="cente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Fotografie de reclama 2</w:t>
            </w:r>
          </w:p>
        </w:tc>
        <w:tc>
          <w:tcPr>
            <w:tcW w:w="2137" w:type="dxa"/>
          </w:tcPr>
          <w:p w:rsidR="00F26B4C" w:rsidRPr="00C348D1" w:rsidRDefault="00F26B4C" w:rsidP="003F546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Advertising Photography 2</w:t>
            </w:r>
          </w:p>
        </w:tc>
        <w:tc>
          <w:tcPr>
            <w:tcW w:w="896" w:type="dxa"/>
          </w:tcPr>
          <w:p w:rsidR="00F26B4C" w:rsidRPr="00C348D1" w:rsidRDefault="00F26B4C" w:rsidP="003F546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3</w:t>
            </w:r>
          </w:p>
        </w:tc>
        <w:tc>
          <w:tcPr>
            <w:tcW w:w="2759" w:type="dxa"/>
          </w:tcPr>
          <w:p w:rsidR="000B0147" w:rsidRPr="00C348D1" w:rsidRDefault="000B0147" w:rsidP="003F546C">
            <w:pPr>
              <w:jc w:val="both"/>
              <w:rPr>
                <w:rFonts w:ascii="Times New Roman" w:eastAsia="Times New Roman" w:hAnsi="Times New Roman" w:cs="Times New Roman"/>
                <w:color w:val="000000" w:themeColor="text1"/>
                <w:sz w:val="24"/>
                <w:szCs w:val="24"/>
                <w:lang w:val="ro-RO"/>
              </w:rPr>
            </w:pPr>
            <w:r w:rsidRPr="00C348D1">
              <w:rPr>
                <w:rFonts w:ascii="Times New Roman" w:eastAsia="Times New Roman" w:hAnsi="Times New Roman" w:cs="Times New Roman"/>
                <w:color w:val="000000" w:themeColor="text1"/>
                <w:sz w:val="24"/>
                <w:szCs w:val="24"/>
                <w:lang w:val="ro-RO"/>
              </w:rPr>
              <w:t>The study of Advertising Photography aims at providing the students from Fine Arts-Graphics the necessary knowledge about creative photography techniques to be used in easel graphics, advertising and graphic design.</w:t>
            </w:r>
          </w:p>
        </w:tc>
      </w:tr>
      <w:tr w:rsidR="00D802CC" w:rsidRPr="00D802CC" w:rsidTr="00F26B4C">
        <w:tc>
          <w:tcPr>
            <w:tcW w:w="1030" w:type="dxa"/>
          </w:tcPr>
          <w:p w:rsidR="00F26B4C" w:rsidRPr="00C348D1" w:rsidRDefault="00F26B4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CV1207</w:t>
            </w:r>
          </w:p>
        </w:tc>
        <w:tc>
          <w:tcPr>
            <w:tcW w:w="2389" w:type="dxa"/>
          </w:tcPr>
          <w:p w:rsidR="00F26B4C" w:rsidRPr="00C348D1" w:rsidRDefault="00F26B4C" w:rsidP="003F546C">
            <w:pPr>
              <w:tabs>
                <w:tab w:val="left" w:pos="1560"/>
              </w:tabs>
              <w:jc w:val="cente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Proiectări în domeniile comunicării vizuale şi utilizarea multimediei</w:t>
            </w:r>
          </w:p>
        </w:tc>
        <w:tc>
          <w:tcPr>
            <w:tcW w:w="2137" w:type="dxa"/>
          </w:tcPr>
          <w:p w:rsidR="00F26B4C" w:rsidRPr="00C348D1" w:rsidRDefault="00F26B4C" w:rsidP="003F546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Multimedia in Visual Communication</w:t>
            </w:r>
          </w:p>
        </w:tc>
        <w:tc>
          <w:tcPr>
            <w:tcW w:w="896" w:type="dxa"/>
          </w:tcPr>
          <w:p w:rsidR="00F26B4C" w:rsidRPr="00C348D1" w:rsidRDefault="00F26B4C" w:rsidP="003F546C">
            <w:pPr>
              <w:rPr>
                <w:rFonts w:ascii="Times New Roman" w:hAnsi="Times New Roman" w:cs="Times New Roman"/>
                <w:color w:val="000000" w:themeColor="text1"/>
                <w:sz w:val="24"/>
                <w:szCs w:val="24"/>
                <w:lang w:val="ro-RO"/>
              </w:rPr>
            </w:pPr>
            <w:r w:rsidRPr="00C348D1">
              <w:rPr>
                <w:rFonts w:ascii="Times New Roman" w:hAnsi="Times New Roman" w:cs="Times New Roman"/>
                <w:color w:val="000000" w:themeColor="text1"/>
                <w:sz w:val="24"/>
                <w:szCs w:val="24"/>
                <w:lang w:val="ro-RO"/>
              </w:rPr>
              <w:t>3</w:t>
            </w:r>
          </w:p>
        </w:tc>
        <w:tc>
          <w:tcPr>
            <w:tcW w:w="2759" w:type="dxa"/>
          </w:tcPr>
          <w:p w:rsidR="000B0147" w:rsidRPr="00C348D1" w:rsidRDefault="00147ADB" w:rsidP="00F26B4C">
            <w:pPr>
              <w:jc w:val="both"/>
              <w:rPr>
                <w:rFonts w:ascii="Times New Roman" w:eastAsia="Times New Roman" w:hAnsi="Times New Roman" w:cs="Times New Roman"/>
                <w:color w:val="000000" w:themeColor="text1"/>
                <w:sz w:val="24"/>
                <w:szCs w:val="24"/>
                <w:lang w:val="ro-RO"/>
              </w:rPr>
            </w:pPr>
            <w:r w:rsidRPr="00C348D1">
              <w:rPr>
                <w:rFonts w:ascii="Times New Roman" w:eastAsia="Times New Roman" w:hAnsi="Times New Roman" w:cs="Times New Roman"/>
                <w:color w:val="000000" w:themeColor="text1"/>
                <w:sz w:val="24"/>
                <w:szCs w:val="24"/>
                <w:lang w:val="ro-RO"/>
              </w:rPr>
              <w:t>Knowing and creatively approaching the means of visual communication (the means of static and moving image language), visual representation (animation notice), mixed media digital formats, or the use of new genres and digital formats in mass-media and media art. Knowing how to use the new Internet technologies is necessary at this stage.</w:t>
            </w:r>
          </w:p>
        </w:tc>
      </w:tr>
    </w:tbl>
    <w:p w:rsidR="00CD6F6E" w:rsidRPr="00806419" w:rsidRDefault="00CD6F6E">
      <w:pPr>
        <w:rPr>
          <w:rFonts w:ascii="Times New Roman" w:hAnsi="Times New Roman" w:cs="Times New Roman"/>
          <w:sz w:val="24"/>
          <w:szCs w:val="24"/>
          <w:lang w:val="ro-RO"/>
        </w:rPr>
      </w:pPr>
    </w:p>
    <w:p w:rsidR="000917CB" w:rsidRPr="00806419" w:rsidRDefault="000917CB" w:rsidP="000917CB">
      <w:pPr>
        <w:pStyle w:val="Title"/>
        <w:jc w:val="left"/>
        <w:rPr>
          <w:sz w:val="24"/>
          <w:lang w:val="ro-RO"/>
        </w:rPr>
      </w:pPr>
    </w:p>
    <w:p w:rsidR="000917CB" w:rsidRPr="00806419" w:rsidRDefault="000917CB">
      <w:pPr>
        <w:rPr>
          <w:rFonts w:ascii="Times New Roman" w:hAnsi="Times New Roman" w:cs="Times New Roman"/>
          <w:sz w:val="24"/>
          <w:szCs w:val="24"/>
          <w:lang w:val="ro-RO"/>
        </w:rPr>
      </w:pPr>
    </w:p>
    <w:p w:rsidR="00806419" w:rsidRPr="00806419" w:rsidRDefault="00806419">
      <w:pPr>
        <w:rPr>
          <w:rFonts w:ascii="Times New Roman" w:hAnsi="Times New Roman" w:cs="Times New Roman"/>
          <w:sz w:val="24"/>
          <w:szCs w:val="24"/>
          <w:lang w:val="ro-RO"/>
        </w:rPr>
      </w:pPr>
    </w:p>
    <w:sectPr w:rsidR="00806419" w:rsidRPr="00806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CB"/>
    <w:rsid w:val="00011213"/>
    <w:rsid w:val="000917CB"/>
    <w:rsid w:val="000B0147"/>
    <w:rsid w:val="00105C86"/>
    <w:rsid w:val="00147ADB"/>
    <w:rsid w:val="001B4BCC"/>
    <w:rsid w:val="00220801"/>
    <w:rsid w:val="002733D8"/>
    <w:rsid w:val="004E777F"/>
    <w:rsid w:val="00526F23"/>
    <w:rsid w:val="005E232E"/>
    <w:rsid w:val="0062052E"/>
    <w:rsid w:val="006A226A"/>
    <w:rsid w:val="00770457"/>
    <w:rsid w:val="0077307E"/>
    <w:rsid w:val="007E73FB"/>
    <w:rsid w:val="00806419"/>
    <w:rsid w:val="00864180"/>
    <w:rsid w:val="00A14A8F"/>
    <w:rsid w:val="00A36645"/>
    <w:rsid w:val="00AD3E95"/>
    <w:rsid w:val="00AE581F"/>
    <w:rsid w:val="00AF4C83"/>
    <w:rsid w:val="00B7683C"/>
    <w:rsid w:val="00BC3267"/>
    <w:rsid w:val="00C244DA"/>
    <w:rsid w:val="00C348D1"/>
    <w:rsid w:val="00CC33BE"/>
    <w:rsid w:val="00CC4B09"/>
    <w:rsid w:val="00CD6F6E"/>
    <w:rsid w:val="00D728CF"/>
    <w:rsid w:val="00D802CC"/>
    <w:rsid w:val="00E244A3"/>
    <w:rsid w:val="00E2764D"/>
    <w:rsid w:val="00E87FF5"/>
    <w:rsid w:val="00EA264E"/>
    <w:rsid w:val="00EE479D"/>
    <w:rsid w:val="00EF3E75"/>
    <w:rsid w:val="00EF7EC3"/>
    <w:rsid w:val="00F26B4C"/>
    <w:rsid w:val="00F527F1"/>
    <w:rsid w:val="00FC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17CB"/>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917CB"/>
    <w:rPr>
      <w:rFonts w:ascii="Times New Roman" w:eastAsia="Times New Roman" w:hAnsi="Times New Roman" w:cs="Times New Roman"/>
      <w:b/>
      <w:bCs/>
      <w:sz w:val="28"/>
      <w:szCs w:val="24"/>
    </w:rPr>
  </w:style>
  <w:style w:type="table" w:styleId="TableGrid">
    <w:name w:val="Table Grid"/>
    <w:basedOn w:val="TableNormal"/>
    <w:uiPriority w:val="59"/>
    <w:rsid w:val="00CD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
    <w:name w:val="Szövegtörzs"/>
    <w:basedOn w:val="Normal"/>
    <w:rsid w:val="00A14A8F"/>
    <w:pPr>
      <w:tabs>
        <w:tab w:val="left" w:pos="709"/>
      </w:tabs>
      <w:suppressAutoHyphens/>
      <w:spacing w:after="120" w:line="100" w:lineRule="atLeast"/>
    </w:pPr>
    <w:rPr>
      <w:rFonts w:ascii="Verdana" w:eastAsia="Times New Roman" w:hAnsi="Verdana" w:cs="Times New Roman"/>
      <w:color w:val="00000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17CB"/>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917CB"/>
    <w:rPr>
      <w:rFonts w:ascii="Times New Roman" w:eastAsia="Times New Roman" w:hAnsi="Times New Roman" w:cs="Times New Roman"/>
      <w:b/>
      <w:bCs/>
      <w:sz w:val="28"/>
      <w:szCs w:val="24"/>
    </w:rPr>
  </w:style>
  <w:style w:type="table" w:styleId="TableGrid">
    <w:name w:val="Table Grid"/>
    <w:basedOn w:val="TableNormal"/>
    <w:uiPriority w:val="59"/>
    <w:rsid w:val="00CD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
    <w:name w:val="Szövegtörzs"/>
    <w:basedOn w:val="Normal"/>
    <w:rsid w:val="00A14A8F"/>
    <w:pPr>
      <w:tabs>
        <w:tab w:val="left" w:pos="709"/>
      </w:tabs>
      <w:suppressAutoHyphens/>
      <w:spacing w:after="120" w:line="100" w:lineRule="atLeast"/>
    </w:pPr>
    <w:rPr>
      <w:rFonts w:ascii="Verdana" w:eastAsia="Times New Roman" w:hAnsi="Verdana" w:cs="Times New Roman"/>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Gyarmati Erika</dc:creator>
  <cp:lastModifiedBy>Gyarmati Erika</cp:lastModifiedBy>
  <cp:revision>3</cp:revision>
  <dcterms:created xsi:type="dcterms:W3CDTF">2022-10-03T07:15:00Z</dcterms:created>
  <dcterms:modified xsi:type="dcterms:W3CDTF">2022-10-03T07:18:00Z</dcterms:modified>
</cp:coreProperties>
</file>